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D53" w:rsidRDefault="00C22D53" w:rsidP="006809FF">
      <w:pPr>
        <w:spacing w:after="0"/>
      </w:pPr>
    </w:p>
    <w:tbl>
      <w:tblPr>
        <w:tblStyle w:val="TableGrid"/>
        <w:tblW w:w="14670" w:type="dxa"/>
        <w:tblInd w:w="-95" w:type="dxa"/>
        <w:tblLook w:val="04A0" w:firstRow="1" w:lastRow="0" w:firstColumn="1" w:lastColumn="0" w:noHBand="0" w:noVBand="1"/>
      </w:tblPr>
      <w:tblGrid>
        <w:gridCol w:w="1029"/>
        <w:gridCol w:w="5163"/>
        <w:gridCol w:w="2943"/>
        <w:gridCol w:w="2225"/>
        <w:gridCol w:w="3310"/>
      </w:tblGrid>
      <w:tr w:rsidR="00C976E1" w:rsidTr="003C6EB6">
        <w:tc>
          <w:tcPr>
            <w:tcW w:w="14670" w:type="dxa"/>
            <w:gridSpan w:val="5"/>
          </w:tcPr>
          <w:p w:rsidR="00C976E1" w:rsidRDefault="00C976E1" w:rsidP="006809FF">
            <w:r>
              <w:t>Note:  Bills are listed in each category numerically by House Bills first (companion Senate Bill # underneath), then Senate Bills.</w:t>
            </w:r>
            <w:r w:rsidR="00482DE9">
              <w:t xml:space="preserve"> </w:t>
            </w:r>
          </w:p>
        </w:tc>
      </w:tr>
      <w:tr w:rsidR="00C22D53" w:rsidTr="00F87AC8">
        <w:tc>
          <w:tcPr>
            <w:tcW w:w="1029" w:type="dxa"/>
          </w:tcPr>
          <w:p w:rsidR="00C22D53" w:rsidRDefault="00C22D53" w:rsidP="006809FF"/>
        </w:tc>
        <w:tc>
          <w:tcPr>
            <w:tcW w:w="5163" w:type="dxa"/>
          </w:tcPr>
          <w:p w:rsidR="00C22D53" w:rsidRPr="00D8644E" w:rsidRDefault="00D8644E" w:rsidP="006809FF">
            <w:pPr>
              <w:rPr>
                <w:b/>
                <w:bCs/>
              </w:rPr>
            </w:pPr>
            <w:r>
              <w:rPr>
                <w:b/>
                <w:bCs/>
              </w:rPr>
              <w:t>BUDGET – REVENUE--TAXES</w:t>
            </w:r>
          </w:p>
        </w:tc>
        <w:tc>
          <w:tcPr>
            <w:tcW w:w="2943" w:type="dxa"/>
          </w:tcPr>
          <w:p w:rsidR="00C22D53" w:rsidRDefault="00C22D53" w:rsidP="006809FF"/>
        </w:tc>
        <w:tc>
          <w:tcPr>
            <w:tcW w:w="2225" w:type="dxa"/>
          </w:tcPr>
          <w:p w:rsidR="00C22D53" w:rsidRDefault="00C22D53" w:rsidP="006809FF"/>
        </w:tc>
        <w:tc>
          <w:tcPr>
            <w:tcW w:w="3310" w:type="dxa"/>
          </w:tcPr>
          <w:p w:rsidR="00C22D53" w:rsidRDefault="00C22D53" w:rsidP="006809FF"/>
        </w:tc>
      </w:tr>
      <w:tr w:rsidR="005C3F7E" w:rsidTr="00F87AC8">
        <w:tc>
          <w:tcPr>
            <w:tcW w:w="1029" w:type="dxa"/>
          </w:tcPr>
          <w:p w:rsidR="005C3F7E" w:rsidRDefault="005C3F7E" w:rsidP="006809FF">
            <w:r>
              <w:t>HB0015</w:t>
            </w:r>
          </w:p>
          <w:p w:rsidR="005C3F7E" w:rsidRDefault="005C3F7E" w:rsidP="006809FF"/>
          <w:p w:rsidR="00CA57EA" w:rsidRDefault="00CA57EA" w:rsidP="006809FF"/>
          <w:p w:rsidR="005C3F7E" w:rsidRDefault="005C3F7E" w:rsidP="006809FF">
            <w:r>
              <w:t>SB00</w:t>
            </w:r>
            <w:r w:rsidR="00C5020D">
              <w:t>8</w:t>
            </w:r>
            <w:r>
              <w:t>3</w:t>
            </w:r>
          </w:p>
        </w:tc>
        <w:tc>
          <w:tcPr>
            <w:tcW w:w="5163" w:type="dxa"/>
          </w:tcPr>
          <w:p w:rsidR="005C3F7E" w:rsidRDefault="005C3F7E" w:rsidP="006809FF">
            <w:pPr>
              <w:rPr>
                <w:rFonts w:cstheme="minorHAnsi"/>
                <w:color w:val="212529"/>
                <w:shd w:val="clear" w:color="auto" w:fill="F8F8F8"/>
              </w:rPr>
            </w:pPr>
            <w:r>
              <w:rPr>
                <w:rFonts w:cstheme="minorHAnsi"/>
                <w:color w:val="212529"/>
                <w:shd w:val="clear" w:color="auto" w:fill="F8F8F8"/>
              </w:rPr>
              <w:t xml:space="preserve">Increase income tax subtraction for military retirement and public safety retirement income to $20,000 for </w:t>
            </w:r>
            <w:r w:rsidR="002D0EF3">
              <w:rPr>
                <w:rFonts w:cstheme="minorHAnsi"/>
                <w:color w:val="212529"/>
                <w:shd w:val="clear" w:color="auto" w:fill="F8F8F8"/>
              </w:rPr>
              <w:t>years</w:t>
            </w:r>
            <w:r>
              <w:rPr>
                <w:rFonts w:cstheme="minorHAnsi"/>
                <w:color w:val="212529"/>
                <w:shd w:val="clear" w:color="auto" w:fill="F8F8F8"/>
              </w:rPr>
              <w:t xml:space="preserve"> after</w:t>
            </w:r>
            <w:r w:rsidR="002D0EF3">
              <w:rPr>
                <w:rFonts w:cstheme="minorHAnsi"/>
                <w:color w:val="212529"/>
                <w:shd w:val="clear" w:color="auto" w:fill="F8F8F8"/>
              </w:rPr>
              <w:t xml:space="preserve"> 2023</w:t>
            </w:r>
            <w:r>
              <w:rPr>
                <w:rFonts w:cstheme="minorHAnsi"/>
                <w:color w:val="212529"/>
                <w:shd w:val="clear" w:color="auto" w:fill="F8F8F8"/>
              </w:rPr>
              <w:t>.  Public Safety Retirement subtraction for 202</w:t>
            </w:r>
            <w:r w:rsidR="002D0EF3">
              <w:rPr>
                <w:rFonts w:cstheme="minorHAnsi"/>
                <w:color w:val="212529"/>
                <w:shd w:val="clear" w:color="auto" w:fill="F8F8F8"/>
              </w:rPr>
              <w:t>3</w:t>
            </w:r>
            <w:r>
              <w:rPr>
                <w:rFonts w:cstheme="minorHAnsi"/>
                <w:color w:val="212529"/>
                <w:shd w:val="clear" w:color="auto" w:fill="F8F8F8"/>
              </w:rPr>
              <w:t xml:space="preserve"> increased to $17,500.</w:t>
            </w:r>
          </w:p>
        </w:tc>
        <w:tc>
          <w:tcPr>
            <w:tcW w:w="2943" w:type="dxa"/>
          </w:tcPr>
          <w:p w:rsidR="005C3F7E" w:rsidRDefault="005C3F7E" w:rsidP="006809FF">
            <w:r w:rsidRPr="005B6891">
              <w:t>W&amp;M; Hearing 2/02</w:t>
            </w:r>
            <w:r w:rsidR="00CA57EA" w:rsidRPr="005B6891">
              <w:t xml:space="preserve"> at 1 p.m.; </w:t>
            </w:r>
            <w:r w:rsidR="00CA57EA">
              <w:t>Del. Rogers.</w:t>
            </w:r>
          </w:p>
          <w:p w:rsidR="00CA57EA" w:rsidRDefault="00CA57EA" w:rsidP="006809FF"/>
          <w:p w:rsidR="00CA57EA" w:rsidRDefault="00CA57EA" w:rsidP="006809FF">
            <w:r>
              <w:t>B&amp;T – Hearing 1/19 at 1 p.m.;</w:t>
            </w:r>
          </w:p>
        </w:tc>
        <w:tc>
          <w:tcPr>
            <w:tcW w:w="2225" w:type="dxa"/>
          </w:tcPr>
          <w:p w:rsidR="005C3F7E" w:rsidRDefault="00CA57EA" w:rsidP="006809FF">
            <w:r>
              <w:t>1</w:t>
            </w:r>
            <w:r w:rsidRPr="00CA57EA">
              <w:rPr>
                <w:vertAlign w:val="superscript"/>
              </w:rPr>
              <w:t>st</w:t>
            </w:r>
            <w:r>
              <w:t xml:space="preserve"> Reader</w:t>
            </w:r>
          </w:p>
          <w:p w:rsidR="00CA57EA" w:rsidRDefault="00CA57EA" w:rsidP="006809FF"/>
          <w:p w:rsidR="00CA57EA" w:rsidRDefault="00CA57EA" w:rsidP="006809FF"/>
          <w:p w:rsidR="00CA57EA" w:rsidRDefault="00CA57EA" w:rsidP="006809FF">
            <w:r>
              <w:t>1</w:t>
            </w:r>
            <w:r w:rsidRPr="00CA57EA">
              <w:rPr>
                <w:vertAlign w:val="superscript"/>
              </w:rPr>
              <w:t>st</w:t>
            </w:r>
            <w:r>
              <w:t xml:space="preserve"> Reader</w:t>
            </w:r>
          </w:p>
        </w:tc>
        <w:tc>
          <w:tcPr>
            <w:tcW w:w="3310" w:type="dxa"/>
          </w:tcPr>
          <w:p w:rsidR="005C3F7E" w:rsidRDefault="005C3F7E" w:rsidP="006809FF"/>
        </w:tc>
      </w:tr>
      <w:tr w:rsidR="00AA269C" w:rsidTr="00F87AC8">
        <w:tc>
          <w:tcPr>
            <w:tcW w:w="1029" w:type="dxa"/>
          </w:tcPr>
          <w:p w:rsidR="00AA269C" w:rsidRDefault="00AA269C" w:rsidP="006809FF">
            <w:r>
              <w:t>HB0043</w:t>
            </w:r>
          </w:p>
        </w:tc>
        <w:tc>
          <w:tcPr>
            <w:tcW w:w="5163" w:type="dxa"/>
          </w:tcPr>
          <w:p w:rsidR="00AA269C" w:rsidRPr="00AA269C" w:rsidRDefault="00AA269C" w:rsidP="006809FF">
            <w:pPr>
              <w:rPr>
                <w:rFonts w:cstheme="minorHAnsi"/>
                <w:color w:val="212529"/>
                <w:shd w:val="clear" w:color="auto" w:fill="F8F8F8"/>
              </w:rPr>
            </w:pPr>
            <w:r>
              <w:rPr>
                <w:rFonts w:cstheme="minorHAnsi"/>
                <w:color w:val="212529"/>
                <w:shd w:val="clear" w:color="auto" w:fill="F8F8F8"/>
              </w:rPr>
              <w:t>In property tax sales r</w:t>
            </w:r>
            <w:r w:rsidRPr="00AA269C">
              <w:rPr>
                <w:rFonts w:cstheme="minorHAnsi"/>
                <w:color w:val="212529"/>
                <w:shd w:val="clear" w:color="auto" w:fill="F8F8F8"/>
              </w:rPr>
              <w:t>equir</w:t>
            </w:r>
            <w:r>
              <w:rPr>
                <w:rFonts w:cstheme="minorHAnsi"/>
                <w:color w:val="212529"/>
                <w:shd w:val="clear" w:color="auto" w:fill="F8F8F8"/>
              </w:rPr>
              <w:t>e</w:t>
            </w:r>
            <w:r w:rsidRPr="00AA269C">
              <w:rPr>
                <w:rFonts w:cstheme="minorHAnsi"/>
                <w:color w:val="212529"/>
                <w:shd w:val="clear" w:color="auto" w:fill="F8F8F8"/>
              </w:rPr>
              <w:t xml:space="preserve"> each county to establish a process for a person entitled to any balance over the amount required for the payment of taxes, interest, penalties, and costs of sale to claim the balance after a tax sale foreclosure; and requir</w:t>
            </w:r>
            <w:r>
              <w:rPr>
                <w:rFonts w:cstheme="minorHAnsi"/>
                <w:color w:val="212529"/>
                <w:shd w:val="clear" w:color="auto" w:fill="F8F8F8"/>
              </w:rPr>
              <w:t>e notification to</w:t>
            </w:r>
            <w:r w:rsidRPr="00AA269C">
              <w:rPr>
                <w:rFonts w:cstheme="minorHAnsi"/>
                <w:color w:val="212529"/>
                <w:shd w:val="clear" w:color="auto" w:fill="F8F8F8"/>
              </w:rPr>
              <w:t xml:space="preserve"> the prior property owner, within 90 days</w:t>
            </w:r>
            <w:r>
              <w:rPr>
                <w:rFonts w:cstheme="minorHAnsi"/>
                <w:color w:val="212529"/>
                <w:shd w:val="clear" w:color="auto" w:fill="F8F8F8"/>
              </w:rPr>
              <w:t>,</w:t>
            </w:r>
            <w:r w:rsidRPr="00AA269C">
              <w:rPr>
                <w:rFonts w:cstheme="minorHAnsi"/>
                <w:color w:val="212529"/>
                <w:shd w:val="clear" w:color="auto" w:fill="F8F8F8"/>
              </w:rPr>
              <w:t xml:space="preserve"> of the</w:t>
            </w:r>
            <w:r>
              <w:rPr>
                <w:rFonts w:cstheme="minorHAnsi"/>
                <w:color w:val="212529"/>
                <w:shd w:val="clear" w:color="auto" w:fill="F8F8F8"/>
              </w:rPr>
              <w:t xml:space="preserve"> balance </w:t>
            </w:r>
            <w:r w:rsidRPr="00AA269C">
              <w:rPr>
                <w:rFonts w:cstheme="minorHAnsi"/>
                <w:color w:val="212529"/>
                <w:shd w:val="clear" w:color="auto" w:fill="F8F8F8"/>
              </w:rPr>
              <w:t>amount and the process for claiming the balance.</w:t>
            </w:r>
          </w:p>
        </w:tc>
        <w:tc>
          <w:tcPr>
            <w:tcW w:w="2943" w:type="dxa"/>
          </w:tcPr>
          <w:p w:rsidR="00AA269C" w:rsidRDefault="00AA269C" w:rsidP="006809FF">
            <w:r w:rsidRPr="00A256B1">
              <w:t xml:space="preserve">W&amp;M; Hearing 1/24 at 1 p.m.; </w:t>
            </w:r>
            <w:r>
              <w:t xml:space="preserve">Del. </w:t>
            </w:r>
            <w:proofErr w:type="spellStart"/>
            <w:r>
              <w:t>Atterbeary</w:t>
            </w:r>
            <w:proofErr w:type="spellEnd"/>
          </w:p>
        </w:tc>
        <w:tc>
          <w:tcPr>
            <w:tcW w:w="2225" w:type="dxa"/>
          </w:tcPr>
          <w:p w:rsidR="00AA269C" w:rsidRDefault="00AA269C" w:rsidP="006809FF">
            <w:r>
              <w:t>1</w:t>
            </w:r>
            <w:r w:rsidRPr="00AA269C">
              <w:rPr>
                <w:vertAlign w:val="superscript"/>
              </w:rPr>
              <w:t>st</w:t>
            </w:r>
            <w:r>
              <w:t xml:space="preserve"> Reader</w:t>
            </w:r>
          </w:p>
        </w:tc>
        <w:tc>
          <w:tcPr>
            <w:tcW w:w="3310" w:type="dxa"/>
          </w:tcPr>
          <w:p w:rsidR="00AA269C" w:rsidRDefault="00AA269C" w:rsidP="006809FF"/>
        </w:tc>
      </w:tr>
      <w:tr w:rsidR="00C22D53" w:rsidTr="00F87AC8">
        <w:tc>
          <w:tcPr>
            <w:tcW w:w="1029" w:type="dxa"/>
          </w:tcPr>
          <w:p w:rsidR="00C22D53" w:rsidRDefault="00C14C88" w:rsidP="006809FF">
            <w:r>
              <w:t>HB</w:t>
            </w:r>
            <w:r w:rsidR="00AA269C">
              <w:t>00</w:t>
            </w:r>
            <w:r>
              <w:t>67</w:t>
            </w:r>
          </w:p>
        </w:tc>
        <w:tc>
          <w:tcPr>
            <w:tcW w:w="5163" w:type="dxa"/>
          </w:tcPr>
          <w:p w:rsidR="00C22D53" w:rsidRPr="00C14C88" w:rsidRDefault="00C14C88" w:rsidP="006809FF">
            <w:pPr>
              <w:rPr>
                <w:rFonts w:cstheme="minorHAnsi"/>
              </w:rPr>
            </w:pPr>
            <w:r w:rsidRPr="00C14C88">
              <w:rPr>
                <w:rFonts w:cstheme="minorHAnsi"/>
                <w:color w:val="212529"/>
                <w:shd w:val="clear" w:color="auto" w:fill="F8F8F8"/>
              </w:rPr>
              <w:t>Decreasing, from 6% to 5%, the sales and use tax rate for a 12-month period beginning July 1 if</w:t>
            </w:r>
            <w:r>
              <w:rPr>
                <w:rFonts w:cstheme="minorHAnsi"/>
                <w:color w:val="212529"/>
                <w:shd w:val="clear" w:color="auto" w:fill="F8F8F8"/>
              </w:rPr>
              <w:t xml:space="preserve"> the </w:t>
            </w:r>
            <w:r w:rsidRPr="00C14C88">
              <w:rPr>
                <w:rFonts w:cstheme="minorHAnsi"/>
                <w:color w:val="212529"/>
                <w:shd w:val="clear" w:color="auto" w:fill="F8F8F8"/>
              </w:rPr>
              <w:t>inflation rate</w:t>
            </w:r>
            <w:r>
              <w:rPr>
                <w:rFonts w:cstheme="minorHAnsi"/>
                <w:color w:val="212529"/>
                <w:shd w:val="clear" w:color="auto" w:fill="F8F8F8"/>
              </w:rPr>
              <w:t xml:space="preserve"> (CPI for urban users)</w:t>
            </w:r>
            <w:r w:rsidRPr="00C14C88">
              <w:rPr>
                <w:rFonts w:cstheme="minorHAnsi"/>
                <w:color w:val="212529"/>
                <w:shd w:val="clear" w:color="auto" w:fill="F8F8F8"/>
              </w:rPr>
              <w:t>, as determined by the Comptroller, is at least 6%.</w:t>
            </w:r>
          </w:p>
        </w:tc>
        <w:tc>
          <w:tcPr>
            <w:tcW w:w="2943" w:type="dxa"/>
          </w:tcPr>
          <w:p w:rsidR="00C22D53" w:rsidRDefault="00C14C88" w:rsidP="006809FF">
            <w:r w:rsidRPr="005B6891">
              <w:t xml:space="preserve">W&amp;M; </w:t>
            </w:r>
            <w:r w:rsidR="00FA16CC" w:rsidRPr="005B6891">
              <w:t xml:space="preserve">Hearing 2/02 at 1 p.m.; </w:t>
            </w:r>
            <w:r>
              <w:t>Del. R. Long</w:t>
            </w:r>
          </w:p>
        </w:tc>
        <w:tc>
          <w:tcPr>
            <w:tcW w:w="2225" w:type="dxa"/>
          </w:tcPr>
          <w:p w:rsidR="00C22D53" w:rsidRDefault="00C14C88" w:rsidP="006809FF">
            <w:r>
              <w:t>1</w:t>
            </w:r>
            <w:r w:rsidRPr="00C14C88">
              <w:rPr>
                <w:vertAlign w:val="superscript"/>
              </w:rPr>
              <w:t>st</w:t>
            </w:r>
            <w:r>
              <w:t xml:space="preserve"> Reader</w:t>
            </w:r>
          </w:p>
        </w:tc>
        <w:tc>
          <w:tcPr>
            <w:tcW w:w="3310" w:type="dxa"/>
          </w:tcPr>
          <w:p w:rsidR="00C22D53" w:rsidRDefault="00C22D53" w:rsidP="006809FF"/>
        </w:tc>
      </w:tr>
      <w:tr w:rsidR="002D67C2" w:rsidTr="00F87AC8">
        <w:tc>
          <w:tcPr>
            <w:tcW w:w="1029" w:type="dxa"/>
          </w:tcPr>
          <w:p w:rsidR="002D67C2" w:rsidRDefault="002D67C2" w:rsidP="006809FF">
            <w:r>
              <w:t>HB0074</w:t>
            </w:r>
          </w:p>
          <w:p w:rsidR="00807785" w:rsidRDefault="00807785" w:rsidP="006809FF"/>
          <w:p w:rsidR="00807785" w:rsidRDefault="00807785" w:rsidP="006809FF"/>
          <w:p w:rsidR="002D67C2" w:rsidRDefault="002D67C2" w:rsidP="006809FF"/>
          <w:p w:rsidR="002D67C2" w:rsidRDefault="002D67C2" w:rsidP="006809FF">
            <w:r>
              <w:t>SB0412</w:t>
            </w:r>
          </w:p>
        </w:tc>
        <w:tc>
          <w:tcPr>
            <w:tcW w:w="5163" w:type="dxa"/>
          </w:tcPr>
          <w:p w:rsidR="002D67C2" w:rsidRDefault="002D67C2" w:rsidP="006809FF">
            <w:r>
              <w:t>Maryland Rail Authority</w:t>
            </w:r>
            <w:r w:rsidR="00322F97">
              <w:t xml:space="preserve"> (MRA)</w:t>
            </w:r>
            <w:r>
              <w:t xml:space="preserve"> – Establish</w:t>
            </w:r>
            <w:r w:rsidR="00322F97">
              <w:t xml:space="preserve"> MRA’s operating expenses will come from the Transportation Trust Fund (TTF).  Grants authority to MRA to maximize tolls for roads, bridges &amp; tunnels</w:t>
            </w:r>
            <w:r w:rsidR="00807785">
              <w:t>. Includes railroad facilities and railroad services in the definitions of “transit facility” and “transit service” related to the rights and responsibilities of the Maryland Transit Administration (MTA).</w:t>
            </w:r>
          </w:p>
        </w:tc>
        <w:tc>
          <w:tcPr>
            <w:tcW w:w="2943" w:type="dxa"/>
          </w:tcPr>
          <w:p w:rsidR="002D67C2" w:rsidRDefault="002D67C2" w:rsidP="006809FF">
            <w:r>
              <w:t xml:space="preserve">APP &amp; ENT – Hearing cancelled. Del. </w:t>
            </w:r>
            <w:proofErr w:type="spellStart"/>
            <w:r>
              <w:t>Korman</w:t>
            </w:r>
            <w:proofErr w:type="spellEnd"/>
            <w:r w:rsidR="00807785">
              <w:t>.</w:t>
            </w:r>
          </w:p>
          <w:p w:rsidR="00807785" w:rsidRDefault="00807785" w:rsidP="006809FF"/>
          <w:p w:rsidR="00807785" w:rsidRDefault="00807785" w:rsidP="006809FF"/>
          <w:p w:rsidR="002D67C2" w:rsidRPr="00A256B1" w:rsidRDefault="002D67C2" w:rsidP="006809FF">
            <w:r w:rsidRPr="009D69BD">
              <w:rPr>
                <w:color w:val="0070C0"/>
              </w:rPr>
              <w:t xml:space="preserve">FIN – Hearing 2/22 at 1 p.m.; Str. </w:t>
            </w:r>
            <w:proofErr w:type="spellStart"/>
            <w:r w:rsidRPr="009D69BD">
              <w:rPr>
                <w:color w:val="0070C0"/>
              </w:rPr>
              <w:t>Rosepepe</w:t>
            </w:r>
            <w:proofErr w:type="spellEnd"/>
            <w:r w:rsidRPr="009D69BD">
              <w:rPr>
                <w:color w:val="0070C0"/>
              </w:rPr>
              <w:t xml:space="preserve"> et al</w:t>
            </w:r>
          </w:p>
        </w:tc>
        <w:tc>
          <w:tcPr>
            <w:tcW w:w="2225" w:type="dxa"/>
          </w:tcPr>
          <w:p w:rsidR="002D67C2" w:rsidRDefault="002D67C2" w:rsidP="006809FF">
            <w:r>
              <w:t>1</w:t>
            </w:r>
            <w:r w:rsidRPr="002D67C2">
              <w:rPr>
                <w:vertAlign w:val="superscript"/>
              </w:rPr>
              <w:t>st</w:t>
            </w:r>
            <w:r>
              <w:t xml:space="preserve"> Reader</w:t>
            </w:r>
          </w:p>
          <w:p w:rsidR="00807785" w:rsidRDefault="00807785" w:rsidP="006809FF"/>
          <w:p w:rsidR="00807785" w:rsidRDefault="00807785" w:rsidP="006809FF"/>
          <w:p w:rsidR="00807785" w:rsidRDefault="00807785" w:rsidP="006809FF"/>
          <w:p w:rsidR="00807785" w:rsidRDefault="00807785" w:rsidP="006809FF">
            <w:r>
              <w:t>1</w:t>
            </w:r>
            <w:r w:rsidRPr="00807785">
              <w:rPr>
                <w:vertAlign w:val="superscript"/>
              </w:rPr>
              <w:t>st</w:t>
            </w:r>
            <w:r>
              <w:t xml:space="preserve"> Reader</w:t>
            </w:r>
          </w:p>
        </w:tc>
        <w:tc>
          <w:tcPr>
            <w:tcW w:w="3310" w:type="dxa"/>
          </w:tcPr>
          <w:p w:rsidR="00807785" w:rsidRDefault="00322F97" w:rsidP="006809FF">
            <w:r>
              <w:t xml:space="preserve">Creates a new gov’t agency.  </w:t>
            </w:r>
          </w:p>
          <w:p w:rsidR="00807785" w:rsidRDefault="00807785" w:rsidP="006809FF"/>
          <w:p w:rsidR="002D67C2" w:rsidRDefault="00322F97" w:rsidP="006809FF">
            <w:r>
              <w:t>Could lead to increased tolls for all toll facilities.</w:t>
            </w:r>
            <w:r w:rsidR="00807785">
              <w:t xml:space="preserve">  </w:t>
            </w:r>
          </w:p>
          <w:p w:rsidR="00807785" w:rsidRDefault="00807785" w:rsidP="006809FF"/>
          <w:p w:rsidR="00807785" w:rsidRDefault="00807785" w:rsidP="006809FF">
            <w:r>
              <w:t>Appears to allow tolls from roads to be included in fund that funds rail related projects.</w:t>
            </w:r>
          </w:p>
        </w:tc>
      </w:tr>
      <w:tr w:rsidR="00C22D53" w:rsidTr="00F87AC8">
        <w:tc>
          <w:tcPr>
            <w:tcW w:w="1029" w:type="dxa"/>
          </w:tcPr>
          <w:p w:rsidR="00C22D53" w:rsidRDefault="00285A39" w:rsidP="006809FF">
            <w:r>
              <w:t>HB</w:t>
            </w:r>
            <w:r w:rsidR="00AA269C">
              <w:t>00</w:t>
            </w:r>
            <w:r>
              <w:t>89</w:t>
            </w:r>
          </w:p>
        </w:tc>
        <w:tc>
          <w:tcPr>
            <w:tcW w:w="5163" w:type="dxa"/>
          </w:tcPr>
          <w:p w:rsidR="00C22D53" w:rsidRDefault="00285A39" w:rsidP="006809FF">
            <w:r>
              <w:t>Establish the People’s Fund. Requires the Comptroller to distribute 25% of the State estate tax revenue to the Maryland People’s Fund annually. The non-lapsing fund will be distributed as provided in the State budget.</w:t>
            </w:r>
          </w:p>
        </w:tc>
        <w:tc>
          <w:tcPr>
            <w:tcW w:w="2943" w:type="dxa"/>
          </w:tcPr>
          <w:p w:rsidR="00C22D53" w:rsidRDefault="00285A39" w:rsidP="006809FF">
            <w:r w:rsidRPr="00A256B1">
              <w:t>APP</w:t>
            </w:r>
            <w:r w:rsidR="000167E3" w:rsidRPr="00A256B1">
              <w:t xml:space="preserve"> – Hearing 1/24 at 1 p.m.</w:t>
            </w:r>
            <w:r w:rsidR="00AA269C" w:rsidRPr="00A256B1">
              <w:t xml:space="preserve">; </w:t>
            </w:r>
            <w:r>
              <w:t xml:space="preserve">Del. </w:t>
            </w:r>
            <w:proofErr w:type="spellStart"/>
            <w:r>
              <w:t>Acevero</w:t>
            </w:r>
            <w:proofErr w:type="spellEnd"/>
          </w:p>
        </w:tc>
        <w:tc>
          <w:tcPr>
            <w:tcW w:w="2225" w:type="dxa"/>
          </w:tcPr>
          <w:p w:rsidR="00C22D53" w:rsidRDefault="00285A39" w:rsidP="006809FF">
            <w:r>
              <w:t>1</w:t>
            </w:r>
            <w:r w:rsidRPr="00285A39">
              <w:rPr>
                <w:vertAlign w:val="superscript"/>
              </w:rPr>
              <w:t>st</w:t>
            </w:r>
            <w:r>
              <w:t xml:space="preserve"> Reader</w:t>
            </w:r>
          </w:p>
        </w:tc>
        <w:tc>
          <w:tcPr>
            <w:tcW w:w="3310" w:type="dxa"/>
          </w:tcPr>
          <w:p w:rsidR="00C22D53" w:rsidRDefault="00285A39" w:rsidP="006809FF">
            <w:r>
              <w:t>No specific purpose is identified for the People’s Fund.</w:t>
            </w:r>
            <w:r w:rsidR="002539B7">
              <w:t xml:space="preserve"> R</w:t>
            </w:r>
            <w:r>
              <w:t>educe</w:t>
            </w:r>
            <w:r w:rsidR="002539B7">
              <w:t xml:space="preserve">s </w:t>
            </w:r>
            <w:r>
              <w:t xml:space="preserve">Estate Tax </w:t>
            </w:r>
            <w:r w:rsidR="002539B7">
              <w:t>funds</w:t>
            </w:r>
            <w:r>
              <w:t xml:space="preserve"> </w:t>
            </w:r>
            <w:r w:rsidR="002539B7">
              <w:t xml:space="preserve">going </w:t>
            </w:r>
            <w:r>
              <w:t>to the General Fund by $40 Million/y</w:t>
            </w:r>
            <w:r w:rsidR="002539B7">
              <w:t>r.</w:t>
            </w:r>
          </w:p>
        </w:tc>
      </w:tr>
      <w:tr w:rsidR="006B1F4D" w:rsidTr="00F87AC8">
        <w:tc>
          <w:tcPr>
            <w:tcW w:w="1029" w:type="dxa"/>
          </w:tcPr>
          <w:p w:rsidR="006B1F4D" w:rsidRDefault="006B1F4D" w:rsidP="006809FF">
            <w:r>
              <w:t>HB0125</w:t>
            </w:r>
          </w:p>
        </w:tc>
        <w:tc>
          <w:tcPr>
            <w:tcW w:w="5163" w:type="dxa"/>
          </w:tcPr>
          <w:p w:rsidR="006B1F4D" w:rsidRDefault="006B1F4D" w:rsidP="006809FF">
            <w:r>
              <w:t xml:space="preserve">Modify MD Income Tax Subtraction for Retirement Income for individuals over 65 or disabled to 30% of </w:t>
            </w:r>
            <w:r>
              <w:lastRenderedPageBreak/>
              <w:t>adjusted MD income for 2023; 60% for 2024 and 100% for 2025 and after.</w:t>
            </w:r>
          </w:p>
        </w:tc>
        <w:tc>
          <w:tcPr>
            <w:tcW w:w="2943" w:type="dxa"/>
          </w:tcPr>
          <w:p w:rsidR="00CB0ACC" w:rsidRPr="005B6891" w:rsidRDefault="006B1F4D" w:rsidP="006809FF">
            <w:r w:rsidRPr="005B6891">
              <w:lastRenderedPageBreak/>
              <w:t xml:space="preserve">W&amp;M – Hearing 2/02 at </w:t>
            </w:r>
          </w:p>
          <w:p w:rsidR="006B1F4D" w:rsidRDefault="006B1F4D" w:rsidP="00CB0ACC">
            <w:r w:rsidRPr="005B6891">
              <w:t>1 p.m.</w:t>
            </w:r>
            <w:r w:rsidR="00CB0ACC" w:rsidRPr="005B6891">
              <w:t xml:space="preserve">; </w:t>
            </w:r>
            <w:r w:rsidRPr="005B6891">
              <w:t>Del</w:t>
            </w:r>
            <w:r>
              <w:t xml:space="preserve">. </w:t>
            </w:r>
            <w:proofErr w:type="spellStart"/>
            <w:r>
              <w:t>Grammer</w:t>
            </w:r>
            <w:proofErr w:type="spellEnd"/>
          </w:p>
        </w:tc>
        <w:tc>
          <w:tcPr>
            <w:tcW w:w="2225" w:type="dxa"/>
          </w:tcPr>
          <w:p w:rsidR="006B1F4D" w:rsidRDefault="006B1F4D" w:rsidP="006809FF">
            <w:r>
              <w:t>1</w:t>
            </w:r>
            <w:r w:rsidRPr="006B1F4D">
              <w:rPr>
                <w:vertAlign w:val="superscript"/>
              </w:rPr>
              <w:t>st</w:t>
            </w:r>
            <w:r>
              <w:t xml:space="preserve"> Reader</w:t>
            </w:r>
          </w:p>
        </w:tc>
        <w:tc>
          <w:tcPr>
            <w:tcW w:w="3310" w:type="dxa"/>
          </w:tcPr>
          <w:p w:rsidR="006B1F4D" w:rsidRDefault="006B1F4D" w:rsidP="006809FF"/>
        </w:tc>
      </w:tr>
      <w:tr w:rsidR="00FA16CC" w:rsidTr="00F87AC8">
        <w:tc>
          <w:tcPr>
            <w:tcW w:w="1029" w:type="dxa"/>
          </w:tcPr>
          <w:p w:rsidR="00FA16CC" w:rsidRDefault="00FA16CC" w:rsidP="006809FF">
            <w:r>
              <w:t>HB0142</w:t>
            </w:r>
          </w:p>
          <w:p w:rsidR="00E2504A" w:rsidRDefault="00E2504A" w:rsidP="006809FF"/>
          <w:p w:rsidR="00E2504A" w:rsidRDefault="00E2504A" w:rsidP="006809FF"/>
          <w:p w:rsidR="00E2504A" w:rsidRDefault="00E2504A" w:rsidP="006809FF">
            <w:r>
              <w:t>SB0270</w:t>
            </w:r>
          </w:p>
        </w:tc>
        <w:tc>
          <w:tcPr>
            <w:tcW w:w="5163" w:type="dxa"/>
          </w:tcPr>
          <w:p w:rsidR="00FA16CC" w:rsidRDefault="00FA16CC" w:rsidP="006809FF">
            <w:r>
              <w:t xml:space="preserve">“More Local Income Tax Relief.”  </w:t>
            </w:r>
            <w:r w:rsidRPr="002163AF">
              <w:rPr>
                <w:rFonts w:cstheme="minorHAnsi"/>
                <w:color w:val="212529"/>
                <w:shd w:val="clear" w:color="auto" w:fill="F8F8F8"/>
              </w:rPr>
              <w:t xml:space="preserve">Increasing from 3.2% to 3.7%, the maximum tax rate that a </w:t>
            </w:r>
            <w:r w:rsidRPr="00F92DAF">
              <w:rPr>
                <w:rFonts w:cstheme="minorHAnsi"/>
                <w:b/>
                <w:bCs/>
                <w:color w:val="212529"/>
                <w:shd w:val="clear" w:color="auto" w:fill="F8F8F8"/>
              </w:rPr>
              <w:t>county</w:t>
            </w:r>
            <w:r w:rsidRPr="002163AF">
              <w:rPr>
                <w:rFonts w:cstheme="minorHAnsi"/>
                <w:color w:val="212529"/>
                <w:shd w:val="clear" w:color="auto" w:fill="F8F8F8"/>
              </w:rPr>
              <w:t xml:space="preserve"> may impose on an individual's Maryland taxable income. The County must set income brackets and apply highest rate to individuals with MD taxable income in excess of two times the maximum state</w:t>
            </w:r>
            <w:r>
              <w:rPr>
                <w:rFonts w:cstheme="minorHAnsi"/>
                <w:color w:val="212529"/>
                <w:shd w:val="clear" w:color="auto" w:fill="F8F8F8"/>
              </w:rPr>
              <w:t xml:space="preserve"> bracket</w:t>
            </w:r>
            <w:r w:rsidRPr="002163AF">
              <w:rPr>
                <w:rFonts w:cstheme="minorHAnsi"/>
                <w:color w:val="212529"/>
                <w:shd w:val="clear" w:color="auto" w:fill="F8F8F8"/>
              </w:rPr>
              <w:t xml:space="preserve"> (i.e., individual $500,000 or $600,000 for spouses) and lower the rate for lowest income bracket.</w:t>
            </w:r>
            <w:r>
              <w:rPr>
                <w:rFonts w:cstheme="minorHAnsi"/>
                <w:color w:val="212529"/>
                <w:shd w:val="clear" w:color="auto" w:fill="F8F8F8"/>
              </w:rPr>
              <w:t xml:space="preserve"> The lowest rate may not be less tha</w:t>
            </w:r>
            <w:r w:rsidR="00CC027A">
              <w:rPr>
                <w:rFonts w:cstheme="minorHAnsi"/>
                <w:color w:val="212529"/>
                <w:shd w:val="clear" w:color="auto" w:fill="F8F8F8"/>
              </w:rPr>
              <w:t>n</w:t>
            </w:r>
            <w:r>
              <w:rPr>
                <w:rFonts w:cstheme="minorHAnsi"/>
                <w:color w:val="212529"/>
                <w:shd w:val="clear" w:color="auto" w:fill="F8F8F8"/>
              </w:rPr>
              <w:t xml:space="preserve"> 2.25%.</w:t>
            </w:r>
          </w:p>
        </w:tc>
        <w:tc>
          <w:tcPr>
            <w:tcW w:w="2943" w:type="dxa"/>
          </w:tcPr>
          <w:p w:rsidR="002B3BD0" w:rsidRPr="005B6891" w:rsidRDefault="00FA16CC" w:rsidP="006809FF">
            <w:r w:rsidRPr="005B6891">
              <w:t xml:space="preserve">W&amp;M – Hearing </w:t>
            </w:r>
            <w:r w:rsidR="002B3BD0" w:rsidRPr="005B6891">
              <w:t xml:space="preserve">2/02 </w:t>
            </w:r>
            <w:r w:rsidRPr="005B6891">
              <w:t xml:space="preserve">at </w:t>
            </w:r>
          </w:p>
          <w:p w:rsidR="00FA16CC" w:rsidRPr="005B6891" w:rsidRDefault="00FA16CC" w:rsidP="006809FF">
            <w:r w:rsidRPr="005B6891">
              <w:t xml:space="preserve">1 p.m.; Del. </w:t>
            </w:r>
            <w:proofErr w:type="spellStart"/>
            <w:r w:rsidRPr="005B6891">
              <w:t>Palakovich-Carr</w:t>
            </w:r>
            <w:proofErr w:type="spellEnd"/>
          </w:p>
          <w:p w:rsidR="00E2504A" w:rsidRPr="005B6891" w:rsidRDefault="00E2504A" w:rsidP="006809FF"/>
          <w:p w:rsidR="00E2504A" w:rsidRPr="004A31CE" w:rsidRDefault="00E2504A" w:rsidP="006809FF">
            <w:r w:rsidRPr="004A31CE">
              <w:t>B&amp;T – Hearing 2/08 at 1 p.m.;</w:t>
            </w:r>
          </w:p>
          <w:p w:rsidR="00E2504A" w:rsidRPr="004A31CE" w:rsidRDefault="00E2504A" w:rsidP="006809FF">
            <w:r w:rsidRPr="004A31CE">
              <w:t xml:space="preserve">Strs. </w:t>
            </w:r>
            <w:proofErr w:type="spellStart"/>
            <w:r w:rsidRPr="004A31CE">
              <w:t>Rosapepe</w:t>
            </w:r>
            <w:proofErr w:type="spellEnd"/>
            <w:r w:rsidRPr="004A31CE">
              <w:t xml:space="preserve"> et al</w:t>
            </w:r>
          </w:p>
          <w:p w:rsidR="00E2504A" w:rsidRDefault="00E2504A" w:rsidP="006809FF"/>
          <w:p w:rsidR="00E2504A" w:rsidRDefault="00E2504A" w:rsidP="006809FF"/>
        </w:tc>
        <w:tc>
          <w:tcPr>
            <w:tcW w:w="2225" w:type="dxa"/>
          </w:tcPr>
          <w:p w:rsidR="00FA16CC" w:rsidRDefault="00FA16CC" w:rsidP="006809FF">
            <w:r>
              <w:t>1</w:t>
            </w:r>
            <w:r w:rsidRPr="00FA16CC">
              <w:rPr>
                <w:vertAlign w:val="superscript"/>
              </w:rPr>
              <w:t>st</w:t>
            </w:r>
            <w:r>
              <w:t xml:space="preserve"> Reader</w:t>
            </w:r>
          </w:p>
        </w:tc>
        <w:tc>
          <w:tcPr>
            <w:tcW w:w="3310" w:type="dxa"/>
          </w:tcPr>
          <w:p w:rsidR="00FA16CC" w:rsidRDefault="00FA16CC" w:rsidP="006809FF">
            <w:r>
              <w:t>Note:  Income brackets set by counties may differ from those of the State under HB142.</w:t>
            </w:r>
          </w:p>
        </w:tc>
      </w:tr>
      <w:tr w:rsidR="00CB0ACC" w:rsidTr="00F87AC8">
        <w:tc>
          <w:tcPr>
            <w:tcW w:w="1029" w:type="dxa"/>
          </w:tcPr>
          <w:p w:rsidR="00CB0ACC" w:rsidRDefault="00CB0ACC" w:rsidP="006809FF">
            <w:r>
              <w:t>HB0180</w:t>
            </w:r>
          </w:p>
          <w:p w:rsidR="00CB0ACC" w:rsidRDefault="00CB0ACC" w:rsidP="006809FF"/>
          <w:p w:rsidR="00CB0ACC" w:rsidRDefault="00CB0ACC" w:rsidP="006809FF">
            <w:r>
              <w:t>SB0141</w:t>
            </w:r>
          </w:p>
        </w:tc>
        <w:tc>
          <w:tcPr>
            <w:tcW w:w="5163" w:type="dxa"/>
          </w:tcPr>
          <w:p w:rsidR="00CB0ACC" w:rsidRDefault="00CB0ACC" w:rsidP="006809FF">
            <w:r>
              <w:t>Increase amount of Income Tax subtraction for Adoption.  Amt. increases to $12,000 for adoption of a special needs child and $10,000 for adoption of a child without special needs in the year of the adoption.</w:t>
            </w:r>
          </w:p>
        </w:tc>
        <w:tc>
          <w:tcPr>
            <w:tcW w:w="2943" w:type="dxa"/>
          </w:tcPr>
          <w:p w:rsidR="00CB0ACC" w:rsidRPr="004A31CE" w:rsidRDefault="00CB0ACC" w:rsidP="006809FF">
            <w:r w:rsidRPr="004A31CE">
              <w:t>W&amp;M - Hearing 2/09 at 1 p.m.</w:t>
            </w:r>
          </w:p>
          <w:p w:rsidR="00CB0ACC" w:rsidRPr="004A31CE" w:rsidRDefault="00CB0ACC" w:rsidP="006809FF">
            <w:r w:rsidRPr="004A31CE">
              <w:t>Del. Reznik et al.</w:t>
            </w:r>
          </w:p>
          <w:p w:rsidR="00CB0ACC" w:rsidRPr="00A256B1" w:rsidRDefault="00CB0ACC" w:rsidP="006809FF">
            <w:r w:rsidRPr="00A256B1">
              <w:t>B&amp;T – Hearing 1/25 at 2 p.m.;</w:t>
            </w:r>
          </w:p>
          <w:p w:rsidR="00CB0ACC" w:rsidRDefault="00CB0ACC" w:rsidP="006809FF">
            <w:r>
              <w:t xml:space="preserve">Strs. </w:t>
            </w:r>
            <w:proofErr w:type="spellStart"/>
            <w:r>
              <w:t>Elfreth</w:t>
            </w:r>
            <w:proofErr w:type="spellEnd"/>
            <w:r>
              <w:t xml:space="preserve"> &amp; Zucker</w:t>
            </w:r>
          </w:p>
        </w:tc>
        <w:tc>
          <w:tcPr>
            <w:tcW w:w="2225" w:type="dxa"/>
          </w:tcPr>
          <w:p w:rsidR="00CB0ACC" w:rsidRDefault="00CB0ACC" w:rsidP="006809FF">
            <w:r>
              <w:t>1</w:t>
            </w:r>
            <w:r w:rsidRPr="00CB0ACC">
              <w:rPr>
                <w:vertAlign w:val="superscript"/>
              </w:rPr>
              <w:t>st</w:t>
            </w:r>
            <w:r>
              <w:t xml:space="preserve"> Reader</w:t>
            </w:r>
          </w:p>
          <w:p w:rsidR="00CB0ACC" w:rsidRDefault="00CB0ACC" w:rsidP="006809FF"/>
          <w:p w:rsidR="00CB0ACC" w:rsidRDefault="004874EB" w:rsidP="004874EB">
            <w:r>
              <w:t>Fav. w/amendments Rep. by B&amp;T.</w:t>
            </w:r>
          </w:p>
        </w:tc>
        <w:tc>
          <w:tcPr>
            <w:tcW w:w="3310" w:type="dxa"/>
          </w:tcPr>
          <w:p w:rsidR="00CB0ACC" w:rsidRDefault="00CB0ACC" w:rsidP="006809FF"/>
        </w:tc>
      </w:tr>
      <w:tr w:rsidR="00FF1E0D" w:rsidTr="00F87AC8">
        <w:tc>
          <w:tcPr>
            <w:tcW w:w="1029" w:type="dxa"/>
          </w:tcPr>
          <w:p w:rsidR="00FF1E0D" w:rsidRDefault="00FF1E0D" w:rsidP="006809FF">
            <w:r>
              <w:t>HB0200</w:t>
            </w:r>
          </w:p>
          <w:p w:rsidR="00FF1E0D" w:rsidRDefault="00FF1E0D" w:rsidP="006809FF">
            <w:r>
              <w:t>SB0181</w:t>
            </w:r>
          </w:p>
        </w:tc>
        <w:tc>
          <w:tcPr>
            <w:tcW w:w="5163" w:type="dxa"/>
          </w:tcPr>
          <w:p w:rsidR="00FF1E0D" w:rsidRDefault="00FF1E0D" w:rsidP="006809FF">
            <w:r>
              <w:t>State Budget for FY 2024</w:t>
            </w:r>
          </w:p>
        </w:tc>
        <w:tc>
          <w:tcPr>
            <w:tcW w:w="2943" w:type="dxa"/>
          </w:tcPr>
          <w:p w:rsidR="00FF1E0D" w:rsidRDefault="00FF1E0D" w:rsidP="006809FF">
            <w:r>
              <w:t>APP; Speaker.</w:t>
            </w:r>
          </w:p>
          <w:p w:rsidR="00FF1E0D" w:rsidRDefault="00FF1E0D" w:rsidP="006809FF">
            <w:r>
              <w:t>B&amp;T; President</w:t>
            </w:r>
          </w:p>
        </w:tc>
        <w:tc>
          <w:tcPr>
            <w:tcW w:w="2225" w:type="dxa"/>
          </w:tcPr>
          <w:p w:rsidR="00FF1E0D" w:rsidRDefault="00FF1E0D" w:rsidP="006809FF">
            <w:r>
              <w:t>1</w:t>
            </w:r>
            <w:r w:rsidRPr="00FF1E0D">
              <w:rPr>
                <w:vertAlign w:val="superscript"/>
              </w:rPr>
              <w:t>st</w:t>
            </w:r>
            <w:r>
              <w:t xml:space="preserve"> Reader</w:t>
            </w:r>
          </w:p>
          <w:p w:rsidR="00FF1E0D" w:rsidRDefault="00FF1E0D" w:rsidP="00FF1E0D">
            <w:r>
              <w:t>1</w:t>
            </w:r>
            <w:r w:rsidRPr="00FF1E0D">
              <w:rPr>
                <w:vertAlign w:val="superscript"/>
              </w:rPr>
              <w:t>st</w:t>
            </w:r>
            <w:r>
              <w:t xml:space="preserve"> Reader</w:t>
            </w:r>
          </w:p>
        </w:tc>
        <w:tc>
          <w:tcPr>
            <w:tcW w:w="3310" w:type="dxa"/>
          </w:tcPr>
          <w:p w:rsidR="00FF1E0D" w:rsidRDefault="00FF1E0D" w:rsidP="006809FF"/>
        </w:tc>
      </w:tr>
      <w:tr w:rsidR="00814F6E" w:rsidTr="00F87AC8">
        <w:tc>
          <w:tcPr>
            <w:tcW w:w="1029" w:type="dxa"/>
          </w:tcPr>
          <w:p w:rsidR="00814F6E" w:rsidRDefault="00814F6E" w:rsidP="006809FF">
            <w:r>
              <w:t>HB0201</w:t>
            </w:r>
          </w:p>
          <w:p w:rsidR="00814F6E" w:rsidRDefault="00814F6E" w:rsidP="006809FF"/>
          <w:p w:rsidR="00814F6E" w:rsidRDefault="00814F6E" w:rsidP="006809FF">
            <w:r>
              <w:t>SB0182</w:t>
            </w:r>
          </w:p>
        </w:tc>
        <w:tc>
          <w:tcPr>
            <w:tcW w:w="5163" w:type="dxa"/>
          </w:tcPr>
          <w:p w:rsidR="00814F6E" w:rsidRPr="00814F6E" w:rsidRDefault="00814F6E" w:rsidP="006809FF">
            <w:pPr>
              <w:rPr>
                <w:rFonts w:cstheme="minorHAnsi"/>
              </w:rPr>
            </w:pPr>
            <w:r w:rsidRPr="00814F6E">
              <w:rPr>
                <w:rFonts w:cstheme="minorHAnsi"/>
                <w:color w:val="212529"/>
              </w:rPr>
              <w:t>Creation of a State Debt – Maryland Consolidated Capital Bond Loan of 2023, and the Maryland Consolidated Capital Bond Loans of 2011</w:t>
            </w:r>
            <w:r>
              <w:rPr>
                <w:rFonts w:cstheme="minorHAnsi"/>
                <w:color w:val="212529"/>
              </w:rPr>
              <w:t xml:space="preserve"> through 2023.</w:t>
            </w:r>
          </w:p>
        </w:tc>
        <w:tc>
          <w:tcPr>
            <w:tcW w:w="2943" w:type="dxa"/>
          </w:tcPr>
          <w:p w:rsidR="00814F6E" w:rsidRDefault="00814F6E" w:rsidP="006809FF">
            <w:r>
              <w:t>APP; Speaker.</w:t>
            </w:r>
          </w:p>
          <w:p w:rsidR="00814F6E" w:rsidRDefault="00814F6E" w:rsidP="006809FF"/>
          <w:p w:rsidR="00814F6E" w:rsidRDefault="00814F6E" w:rsidP="006809FF">
            <w:r>
              <w:t>B&amp;T; President</w:t>
            </w:r>
          </w:p>
        </w:tc>
        <w:tc>
          <w:tcPr>
            <w:tcW w:w="2225" w:type="dxa"/>
          </w:tcPr>
          <w:p w:rsidR="00814F6E" w:rsidRDefault="00814F6E" w:rsidP="006809FF">
            <w:r>
              <w:t>1</w:t>
            </w:r>
            <w:r w:rsidRPr="00814F6E">
              <w:rPr>
                <w:vertAlign w:val="superscript"/>
              </w:rPr>
              <w:t>st</w:t>
            </w:r>
            <w:r>
              <w:t xml:space="preserve"> Reader</w:t>
            </w:r>
          </w:p>
          <w:p w:rsidR="00814F6E" w:rsidRDefault="00814F6E" w:rsidP="006809FF"/>
          <w:p w:rsidR="00814F6E" w:rsidRDefault="00814F6E" w:rsidP="006809FF">
            <w:r>
              <w:t>1</w:t>
            </w:r>
            <w:r w:rsidRPr="00814F6E">
              <w:rPr>
                <w:vertAlign w:val="superscript"/>
              </w:rPr>
              <w:t>st</w:t>
            </w:r>
            <w:r>
              <w:t xml:space="preserve"> Reader</w:t>
            </w:r>
          </w:p>
        </w:tc>
        <w:tc>
          <w:tcPr>
            <w:tcW w:w="3310" w:type="dxa"/>
          </w:tcPr>
          <w:p w:rsidR="00814F6E" w:rsidRDefault="00814F6E" w:rsidP="006809FF"/>
        </w:tc>
      </w:tr>
      <w:tr w:rsidR="00814F6E" w:rsidTr="00F87AC8">
        <w:tc>
          <w:tcPr>
            <w:tcW w:w="1029" w:type="dxa"/>
          </w:tcPr>
          <w:p w:rsidR="00814F6E" w:rsidRDefault="00814F6E" w:rsidP="00814F6E">
            <w:r>
              <w:t>HB0202</w:t>
            </w:r>
          </w:p>
          <w:p w:rsidR="00EA5728" w:rsidRDefault="00EA5728" w:rsidP="00814F6E"/>
          <w:p w:rsidR="00814F6E" w:rsidRDefault="00814F6E" w:rsidP="00814F6E">
            <w:r>
              <w:t>SB0183</w:t>
            </w:r>
          </w:p>
        </w:tc>
        <w:tc>
          <w:tcPr>
            <w:tcW w:w="5163" w:type="dxa"/>
          </w:tcPr>
          <w:p w:rsidR="00814F6E" w:rsidRPr="00C96472" w:rsidRDefault="00814F6E" w:rsidP="00814F6E">
            <w:pPr>
              <w:rPr>
                <w:rFonts w:cstheme="minorHAnsi"/>
              </w:rPr>
            </w:pPr>
            <w:r w:rsidRPr="00C96472">
              <w:rPr>
                <w:rFonts w:cstheme="minorHAnsi"/>
                <w:color w:val="212529"/>
                <w:shd w:val="clear" w:color="auto" w:fill="F8F8F8"/>
              </w:rPr>
              <w:t>Budget Reconciliation and Financing Act of 2023</w:t>
            </w:r>
          </w:p>
        </w:tc>
        <w:tc>
          <w:tcPr>
            <w:tcW w:w="2943" w:type="dxa"/>
          </w:tcPr>
          <w:p w:rsidR="00814F6E" w:rsidRDefault="00814F6E" w:rsidP="00814F6E">
            <w:r>
              <w:t>APP</w:t>
            </w:r>
            <w:r w:rsidR="00EA5728">
              <w:t>- Hearing 2/28 at 1 p.m.</w:t>
            </w:r>
            <w:r>
              <w:t>; Speaker.</w:t>
            </w:r>
          </w:p>
          <w:p w:rsidR="00814F6E" w:rsidRDefault="00814F6E" w:rsidP="00814F6E">
            <w:r>
              <w:t>B&amp;T</w:t>
            </w:r>
            <w:r w:rsidR="00F809BE">
              <w:t xml:space="preserve"> -Hearing 3/01 at 1 p.m.</w:t>
            </w:r>
            <w:r>
              <w:t>; President</w:t>
            </w:r>
            <w:r w:rsidR="00F809BE">
              <w:t>.</w:t>
            </w:r>
          </w:p>
        </w:tc>
        <w:tc>
          <w:tcPr>
            <w:tcW w:w="2225" w:type="dxa"/>
          </w:tcPr>
          <w:p w:rsidR="00814F6E" w:rsidRDefault="00814F6E" w:rsidP="00814F6E">
            <w:r>
              <w:t>1</w:t>
            </w:r>
            <w:r w:rsidRPr="00814F6E">
              <w:rPr>
                <w:vertAlign w:val="superscript"/>
              </w:rPr>
              <w:t>st</w:t>
            </w:r>
            <w:r>
              <w:t xml:space="preserve"> Reader</w:t>
            </w:r>
          </w:p>
          <w:p w:rsidR="00EA5728" w:rsidRDefault="00EA5728" w:rsidP="00814F6E"/>
          <w:p w:rsidR="00814F6E" w:rsidRDefault="00814F6E" w:rsidP="00814F6E">
            <w:r>
              <w:t>1</w:t>
            </w:r>
            <w:r w:rsidRPr="00814F6E">
              <w:rPr>
                <w:vertAlign w:val="superscript"/>
              </w:rPr>
              <w:t>st</w:t>
            </w:r>
            <w:r>
              <w:t xml:space="preserve"> Reader</w:t>
            </w:r>
          </w:p>
        </w:tc>
        <w:tc>
          <w:tcPr>
            <w:tcW w:w="3310" w:type="dxa"/>
          </w:tcPr>
          <w:p w:rsidR="00814F6E" w:rsidRDefault="00814F6E" w:rsidP="00814F6E"/>
        </w:tc>
      </w:tr>
      <w:tr w:rsidR="001E72B2" w:rsidTr="00F87AC8">
        <w:tc>
          <w:tcPr>
            <w:tcW w:w="1029" w:type="dxa"/>
          </w:tcPr>
          <w:p w:rsidR="001E72B2" w:rsidRDefault="001E72B2" w:rsidP="006809FF">
            <w:r>
              <w:t>HB-0422</w:t>
            </w:r>
          </w:p>
          <w:p w:rsidR="00A70918" w:rsidRDefault="00A70918" w:rsidP="006809FF"/>
          <w:p w:rsidR="00A70918" w:rsidRDefault="00A70918" w:rsidP="006809FF"/>
          <w:p w:rsidR="00A70918" w:rsidRDefault="00A70918" w:rsidP="006809FF">
            <w:r>
              <w:t>SB0261</w:t>
            </w:r>
          </w:p>
          <w:p w:rsidR="00A70918" w:rsidRDefault="00A70918" w:rsidP="006809FF"/>
        </w:tc>
        <w:tc>
          <w:tcPr>
            <w:tcW w:w="5163" w:type="dxa"/>
          </w:tcPr>
          <w:p w:rsidR="001E72B2" w:rsidRDefault="001E72B2" w:rsidP="006809FF">
            <w:pPr>
              <w:rPr>
                <w:rFonts w:cstheme="minorHAnsi"/>
                <w:color w:val="212529"/>
                <w:shd w:val="clear" w:color="auto" w:fill="F8F8F8"/>
              </w:rPr>
            </w:pPr>
            <w:r w:rsidRPr="001E72B2">
              <w:rPr>
                <w:rFonts w:cstheme="minorHAnsi"/>
                <w:color w:val="212529"/>
                <w:shd w:val="clear" w:color="auto" w:fill="F8F8F8"/>
              </w:rPr>
              <w:t>Repealing a requirement that motor fuel tax rates be adjusted in future years based on growth in the Consumer Price Index for All Urban Consumers.</w:t>
            </w:r>
          </w:p>
          <w:p w:rsidR="00A70918" w:rsidRPr="001E72B2" w:rsidRDefault="00A70918" w:rsidP="006809FF">
            <w:pPr>
              <w:rPr>
                <w:rFonts w:cstheme="minorHAnsi"/>
              </w:rPr>
            </w:pPr>
          </w:p>
        </w:tc>
        <w:tc>
          <w:tcPr>
            <w:tcW w:w="2943" w:type="dxa"/>
          </w:tcPr>
          <w:p w:rsidR="00A70918" w:rsidRPr="001072F6" w:rsidRDefault="001E72B2" w:rsidP="006809FF">
            <w:pPr>
              <w:rPr>
                <w:color w:val="0070C0"/>
              </w:rPr>
            </w:pPr>
            <w:r w:rsidRPr="00203079">
              <w:rPr>
                <w:color w:val="C00000"/>
              </w:rPr>
              <w:t xml:space="preserve">W&amp;M </w:t>
            </w:r>
            <w:r w:rsidR="00A70918" w:rsidRPr="00203079">
              <w:rPr>
                <w:color w:val="C00000"/>
              </w:rPr>
              <w:t>-</w:t>
            </w:r>
            <w:r w:rsidRPr="00203079">
              <w:rPr>
                <w:color w:val="C00000"/>
              </w:rPr>
              <w:t xml:space="preserve">Hearing 2/14 at 1 p.m.; Del. M. Morgan </w:t>
            </w:r>
            <w:r w:rsidR="00A70918" w:rsidRPr="00203079">
              <w:rPr>
                <w:color w:val="C00000"/>
              </w:rPr>
              <w:t>&amp;</w:t>
            </w:r>
            <w:r w:rsidRPr="00203079">
              <w:rPr>
                <w:color w:val="C00000"/>
              </w:rPr>
              <w:t xml:space="preserve"> 23 Rep. </w:t>
            </w:r>
            <w:r w:rsidR="00A70918" w:rsidRPr="00203079">
              <w:rPr>
                <w:color w:val="C00000"/>
              </w:rPr>
              <w:t>Del</w:t>
            </w:r>
            <w:r w:rsidR="00A70918" w:rsidRPr="001072F6">
              <w:rPr>
                <w:color w:val="0070C0"/>
              </w:rPr>
              <w:t>.</w:t>
            </w:r>
          </w:p>
          <w:p w:rsidR="00A70918" w:rsidRDefault="00A70918" w:rsidP="006809FF"/>
          <w:p w:rsidR="00A70918" w:rsidRPr="004A31CE" w:rsidRDefault="00A70918" w:rsidP="006809FF">
            <w:r w:rsidRPr="004A31CE">
              <w:t xml:space="preserve">B&amp;T – Hearing 2/08 at 1 </w:t>
            </w:r>
            <w:proofErr w:type="spellStart"/>
            <w:r w:rsidRPr="004A31CE">
              <w:t>p.m</w:t>
            </w:r>
            <w:proofErr w:type="spellEnd"/>
            <w:r w:rsidRPr="004A31CE">
              <w:t>;</w:t>
            </w:r>
          </w:p>
          <w:p w:rsidR="001E72B2" w:rsidRDefault="00A70918" w:rsidP="006809FF">
            <w:r w:rsidRPr="004A31CE">
              <w:t xml:space="preserve">Str. </w:t>
            </w:r>
            <w:proofErr w:type="spellStart"/>
            <w:r w:rsidRPr="004A31CE">
              <w:t>Gallion</w:t>
            </w:r>
            <w:proofErr w:type="spellEnd"/>
            <w:r w:rsidRPr="004A31CE">
              <w:t xml:space="preserve"> et al </w:t>
            </w:r>
          </w:p>
        </w:tc>
        <w:tc>
          <w:tcPr>
            <w:tcW w:w="2225" w:type="dxa"/>
          </w:tcPr>
          <w:p w:rsidR="001E72B2" w:rsidRDefault="001E72B2" w:rsidP="006809FF">
            <w:r>
              <w:t>1</w:t>
            </w:r>
            <w:r w:rsidRPr="001E72B2">
              <w:rPr>
                <w:vertAlign w:val="superscript"/>
              </w:rPr>
              <w:t>st</w:t>
            </w:r>
            <w:r>
              <w:t xml:space="preserve"> Reader</w:t>
            </w:r>
          </w:p>
          <w:p w:rsidR="00A70918" w:rsidRDefault="00A70918" w:rsidP="006809FF"/>
          <w:p w:rsidR="00A70918" w:rsidRDefault="00A70918" w:rsidP="006809FF"/>
          <w:p w:rsidR="00A70918" w:rsidRDefault="00A70918" w:rsidP="006809FF">
            <w:r>
              <w:t>1</w:t>
            </w:r>
            <w:r w:rsidRPr="00A70918">
              <w:rPr>
                <w:vertAlign w:val="superscript"/>
              </w:rPr>
              <w:t>st</w:t>
            </w:r>
            <w:r>
              <w:t xml:space="preserve"> Reader</w:t>
            </w:r>
          </w:p>
        </w:tc>
        <w:tc>
          <w:tcPr>
            <w:tcW w:w="3310" w:type="dxa"/>
          </w:tcPr>
          <w:p w:rsidR="001E72B2" w:rsidRDefault="001E72B2" w:rsidP="006809FF">
            <w:r>
              <w:t xml:space="preserve">Support.  </w:t>
            </w:r>
            <w:r w:rsidR="008B7FF4">
              <w:t>MFRW Priority.</w:t>
            </w:r>
          </w:p>
        </w:tc>
      </w:tr>
      <w:tr w:rsidR="00C023DF" w:rsidTr="00F87AC8">
        <w:tc>
          <w:tcPr>
            <w:tcW w:w="1029" w:type="dxa"/>
          </w:tcPr>
          <w:p w:rsidR="00B46E37" w:rsidRDefault="00B46E37" w:rsidP="006809FF">
            <w:r>
              <w:t>HB0521</w:t>
            </w:r>
          </w:p>
          <w:p w:rsidR="00B46E37" w:rsidRDefault="00B46E37" w:rsidP="006809FF"/>
          <w:p w:rsidR="00C023DF" w:rsidRDefault="00C023DF" w:rsidP="006809FF">
            <w:r>
              <w:t>SB0076</w:t>
            </w:r>
          </w:p>
        </w:tc>
        <w:tc>
          <w:tcPr>
            <w:tcW w:w="5163" w:type="dxa"/>
          </w:tcPr>
          <w:p w:rsidR="00C023DF" w:rsidRDefault="00C023DF" w:rsidP="006809FF">
            <w:r>
              <w:t>Increase MD income tax subtraction for</w:t>
            </w:r>
            <w:r w:rsidR="00085DC6">
              <w:t xml:space="preserve"> a volunteer for a</w:t>
            </w:r>
            <w:r>
              <w:t xml:space="preserve"> bona fide MD police agency or fire, rescue or EMS</w:t>
            </w:r>
            <w:r w:rsidR="009F49FB">
              <w:t xml:space="preserve"> organization or auxiliary; or the U.S Coast Guard </w:t>
            </w:r>
            <w:r w:rsidR="009F49FB">
              <w:lastRenderedPageBreak/>
              <w:t>auxiliary, the MD Defense Force or MD Civil Air Patrol to $10,000 for years after 2023</w:t>
            </w:r>
            <w:r w:rsidR="00085DC6">
              <w:t>.</w:t>
            </w:r>
          </w:p>
        </w:tc>
        <w:tc>
          <w:tcPr>
            <w:tcW w:w="2943" w:type="dxa"/>
          </w:tcPr>
          <w:p w:rsidR="00B46E37" w:rsidRPr="00203079" w:rsidRDefault="00B46E37" w:rsidP="006809FF">
            <w:pPr>
              <w:rPr>
                <w:color w:val="C00000"/>
              </w:rPr>
            </w:pPr>
            <w:r w:rsidRPr="00203079">
              <w:rPr>
                <w:color w:val="C00000"/>
              </w:rPr>
              <w:lastRenderedPageBreak/>
              <w:t xml:space="preserve">W&amp;M – Hearing 2/16 at </w:t>
            </w:r>
          </w:p>
          <w:p w:rsidR="00B46E37" w:rsidRPr="00203079" w:rsidRDefault="00B46E37" w:rsidP="006809FF">
            <w:pPr>
              <w:rPr>
                <w:color w:val="C00000"/>
              </w:rPr>
            </w:pPr>
            <w:r w:rsidRPr="00203079">
              <w:rPr>
                <w:color w:val="C00000"/>
              </w:rPr>
              <w:t>1 p.m.; Del. Griffith + 31 Rep.</w:t>
            </w:r>
          </w:p>
          <w:p w:rsidR="00B46E37" w:rsidRDefault="00B46E37" w:rsidP="006809FF"/>
          <w:p w:rsidR="00C023DF" w:rsidRDefault="00085DC6" w:rsidP="006809FF">
            <w:r>
              <w:lastRenderedPageBreak/>
              <w:t>B&amp;T – Hearing 1/1</w:t>
            </w:r>
            <w:r w:rsidR="00ED7D53">
              <w:t>9</w:t>
            </w:r>
            <w:r>
              <w:t xml:space="preserve"> at 1 p.m.</w:t>
            </w:r>
          </w:p>
          <w:p w:rsidR="00085DC6" w:rsidRDefault="00085DC6" w:rsidP="006809FF">
            <w:r>
              <w:t>Str. Bailey</w:t>
            </w:r>
          </w:p>
        </w:tc>
        <w:tc>
          <w:tcPr>
            <w:tcW w:w="2225" w:type="dxa"/>
          </w:tcPr>
          <w:p w:rsidR="00C023DF" w:rsidRDefault="00085DC6" w:rsidP="006809FF">
            <w:r>
              <w:lastRenderedPageBreak/>
              <w:t>1</w:t>
            </w:r>
            <w:r w:rsidRPr="00085DC6">
              <w:rPr>
                <w:vertAlign w:val="superscript"/>
              </w:rPr>
              <w:t>st</w:t>
            </w:r>
            <w:r>
              <w:t xml:space="preserve"> Reader</w:t>
            </w:r>
          </w:p>
          <w:p w:rsidR="00B46E37" w:rsidRDefault="00B46E37" w:rsidP="006809FF"/>
          <w:p w:rsidR="00B46E37" w:rsidRDefault="00B46E37" w:rsidP="006809FF"/>
          <w:p w:rsidR="00B46E37" w:rsidRDefault="00B46E37" w:rsidP="006809FF">
            <w:r>
              <w:lastRenderedPageBreak/>
              <w:t>1</w:t>
            </w:r>
            <w:r w:rsidRPr="00B46E37">
              <w:rPr>
                <w:vertAlign w:val="superscript"/>
              </w:rPr>
              <w:t>st</w:t>
            </w:r>
            <w:r>
              <w:t xml:space="preserve"> Reader</w:t>
            </w:r>
          </w:p>
        </w:tc>
        <w:tc>
          <w:tcPr>
            <w:tcW w:w="3310" w:type="dxa"/>
          </w:tcPr>
          <w:p w:rsidR="00C023DF" w:rsidRDefault="00C023DF" w:rsidP="006809FF"/>
        </w:tc>
      </w:tr>
      <w:tr w:rsidR="00C22D53" w:rsidTr="00F87AC8">
        <w:tc>
          <w:tcPr>
            <w:tcW w:w="1029" w:type="dxa"/>
          </w:tcPr>
          <w:p w:rsidR="00C22D53" w:rsidRDefault="00A27A76" w:rsidP="006809FF">
            <w:r>
              <w:t>SB0094</w:t>
            </w:r>
          </w:p>
        </w:tc>
        <w:tc>
          <w:tcPr>
            <w:tcW w:w="5163" w:type="dxa"/>
          </w:tcPr>
          <w:p w:rsidR="00C22D53" w:rsidRDefault="00A27A76" w:rsidP="006809FF">
            <w:r>
              <w:t>Increase</w:t>
            </w:r>
            <w:r w:rsidR="00665FDE">
              <w:t xml:space="preserve"> MD</w:t>
            </w:r>
            <w:r>
              <w:t xml:space="preserve"> income</w:t>
            </w:r>
            <w:r w:rsidR="00665FDE">
              <w:t xml:space="preserve"> tax</w:t>
            </w:r>
            <w:r>
              <w:t xml:space="preserve"> subtraction modification for volunteer firemen, rescue</w:t>
            </w:r>
            <w:r w:rsidR="00C023DF">
              <w:t xml:space="preserve"> </w:t>
            </w:r>
            <w:r>
              <w:t>and EMS to $10,000</w:t>
            </w:r>
            <w:r w:rsidR="00665FDE">
              <w:t>/year</w:t>
            </w:r>
            <w:r>
              <w:t xml:space="preserve"> for tax years beginning after 2023</w:t>
            </w:r>
            <w:r w:rsidR="00665FDE">
              <w:t>.</w:t>
            </w:r>
          </w:p>
        </w:tc>
        <w:tc>
          <w:tcPr>
            <w:tcW w:w="2943" w:type="dxa"/>
          </w:tcPr>
          <w:p w:rsidR="00C22D53" w:rsidRDefault="00A27A76" w:rsidP="006809FF">
            <w:r>
              <w:t>B&amp;T – Hearing 1/19 at 1 p.m.</w:t>
            </w:r>
          </w:p>
          <w:p w:rsidR="00A27A76" w:rsidRDefault="00A27A76" w:rsidP="006809FF">
            <w:r>
              <w:t>Str. Jackson</w:t>
            </w:r>
          </w:p>
        </w:tc>
        <w:tc>
          <w:tcPr>
            <w:tcW w:w="2225" w:type="dxa"/>
          </w:tcPr>
          <w:p w:rsidR="00C22D53" w:rsidRDefault="00A27A76" w:rsidP="006809FF">
            <w:r>
              <w:t>1</w:t>
            </w:r>
            <w:r w:rsidRPr="00A27A76">
              <w:rPr>
                <w:vertAlign w:val="superscript"/>
              </w:rPr>
              <w:t>st</w:t>
            </w:r>
            <w:r>
              <w:t xml:space="preserve"> Reader</w:t>
            </w:r>
          </w:p>
        </w:tc>
        <w:tc>
          <w:tcPr>
            <w:tcW w:w="3310" w:type="dxa"/>
          </w:tcPr>
          <w:p w:rsidR="00C22D53" w:rsidRDefault="00C22D53" w:rsidP="006809FF"/>
        </w:tc>
      </w:tr>
      <w:tr w:rsidR="006573BD" w:rsidTr="00F87AC8">
        <w:tc>
          <w:tcPr>
            <w:tcW w:w="1029" w:type="dxa"/>
          </w:tcPr>
          <w:p w:rsidR="006573BD" w:rsidRDefault="006573BD" w:rsidP="006809FF">
            <w:r>
              <w:t>SB</w:t>
            </w:r>
            <w:r w:rsidR="008D590F">
              <w:t>0</w:t>
            </w:r>
            <w:r>
              <w:t>134</w:t>
            </w:r>
          </w:p>
        </w:tc>
        <w:tc>
          <w:tcPr>
            <w:tcW w:w="5163" w:type="dxa"/>
          </w:tcPr>
          <w:p w:rsidR="006573BD" w:rsidRDefault="006573BD" w:rsidP="006809FF">
            <w:r>
              <w:t>Provide</w:t>
            </w:r>
            <w:r w:rsidR="00E27F60">
              <w:t>s</w:t>
            </w:r>
            <w:r>
              <w:t xml:space="preserve"> a County and State property tax credit on the dwelling house for disabled veterans that is equal to the percentage of the disabled veteran’s service–connected disability rating.</w:t>
            </w:r>
          </w:p>
        </w:tc>
        <w:tc>
          <w:tcPr>
            <w:tcW w:w="2943" w:type="dxa"/>
          </w:tcPr>
          <w:p w:rsidR="006573BD" w:rsidRDefault="006573BD" w:rsidP="006809FF">
            <w:r>
              <w:t>B&amp;T – Hearing 1/19 at 1 p.m.;</w:t>
            </w:r>
          </w:p>
          <w:p w:rsidR="006573BD" w:rsidRDefault="006573BD" w:rsidP="006809FF">
            <w:r>
              <w:t>Str. Jackson</w:t>
            </w:r>
          </w:p>
        </w:tc>
        <w:tc>
          <w:tcPr>
            <w:tcW w:w="2225" w:type="dxa"/>
          </w:tcPr>
          <w:p w:rsidR="006573BD" w:rsidRDefault="006573BD" w:rsidP="006809FF">
            <w:r>
              <w:t>1</w:t>
            </w:r>
            <w:r w:rsidRPr="006573BD">
              <w:rPr>
                <w:vertAlign w:val="superscript"/>
              </w:rPr>
              <w:t>st</w:t>
            </w:r>
            <w:r>
              <w:t xml:space="preserve"> Reader</w:t>
            </w:r>
          </w:p>
        </w:tc>
        <w:tc>
          <w:tcPr>
            <w:tcW w:w="3310" w:type="dxa"/>
          </w:tcPr>
          <w:p w:rsidR="006573BD" w:rsidRDefault="006573BD" w:rsidP="006809FF">
            <w:r>
              <w:t xml:space="preserve">Fiscal Note from prior year’s bill states there are 13,644 property owners with </w:t>
            </w:r>
            <w:r w:rsidR="00DE120E">
              <w:t xml:space="preserve">a </w:t>
            </w:r>
            <w:r>
              <w:t>100% service related disability.  Bill might increase those eligible by 39,700.</w:t>
            </w:r>
          </w:p>
        </w:tc>
      </w:tr>
      <w:tr w:rsidR="00DD76E4" w:rsidTr="00F87AC8">
        <w:tc>
          <w:tcPr>
            <w:tcW w:w="1029" w:type="dxa"/>
          </w:tcPr>
          <w:p w:rsidR="00DD76E4" w:rsidRDefault="00DD76E4" w:rsidP="006809FF">
            <w:r>
              <w:t>SB0319</w:t>
            </w:r>
          </w:p>
        </w:tc>
        <w:tc>
          <w:tcPr>
            <w:tcW w:w="5163" w:type="dxa"/>
          </w:tcPr>
          <w:p w:rsidR="00DD76E4" w:rsidRPr="00DD76E4" w:rsidRDefault="00DD76E4" w:rsidP="006809FF">
            <w:pPr>
              <w:rPr>
                <w:rFonts w:cstheme="minorHAnsi"/>
              </w:rPr>
            </w:pPr>
            <w:r w:rsidRPr="00DD76E4">
              <w:rPr>
                <w:rFonts w:cstheme="minorHAnsi"/>
                <w:color w:val="212529"/>
                <w:shd w:val="clear" w:color="auto" w:fill="F8F8F8"/>
              </w:rPr>
              <w:t>Altering eligibility for a subtraction modification under the M</w:t>
            </w:r>
            <w:r>
              <w:rPr>
                <w:rFonts w:cstheme="minorHAnsi"/>
                <w:color w:val="212529"/>
                <w:shd w:val="clear" w:color="auto" w:fill="F8F8F8"/>
              </w:rPr>
              <w:t>D</w:t>
            </w:r>
            <w:r w:rsidRPr="00DD76E4">
              <w:rPr>
                <w:rFonts w:cstheme="minorHAnsi"/>
                <w:color w:val="212529"/>
                <w:shd w:val="clear" w:color="auto" w:fill="F8F8F8"/>
              </w:rPr>
              <w:t xml:space="preserve"> income tax for the first $100,000 of income </w:t>
            </w:r>
            <w:r w:rsidR="00CF6D09">
              <w:rPr>
                <w:rFonts w:cstheme="minorHAnsi"/>
                <w:color w:val="212529"/>
                <w:shd w:val="clear" w:color="auto" w:fill="F8F8F8"/>
              </w:rPr>
              <w:t>for</w:t>
            </w:r>
            <w:r w:rsidRPr="00DD76E4">
              <w:rPr>
                <w:rFonts w:cstheme="minorHAnsi"/>
                <w:color w:val="212529"/>
                <w:shd w:val="clear" w:color="auto" w:fill="F8F8F8"/>
              </w:rPr>
              <w:t xml:space="preserve"> a taxable year by an individual who is at least 75 years old, rather than 100 years old; and applying the Act to all taxable years beginning after December 31, 2022.</w:t>
            </w:r>
          </w:p>
        </w:tc>
        <w:tc>
          <w:tcPr>
            <w:tcW w:w="2943" w:type="dxa"/>
          </w:tcPr>
          <w:p w:rsidR="00DD76E4" w:rsidRPr="004A31CE" w:rsidRDefault="00DD76E4" w:rsidP="006809FF">
            <w:r w:rsidRPr="004A31CE">
              <w:t>B&amp;T – Hearing 2/08 at 1 p.m.;</w:t>
            </w:r>
          </w:p>
          <w:p w:rsidR="00DD76E4" w:rsidRDefault="00DD76E4" w:rsidP="006809FF">
            <w:r w:rsidRPr="004A31CE">
              <w:t>Strs. Brooks, West &amp; Kramer</w:t>
            </w:r>
          </w:p>
        </w:tc>
        <w:tc>
          <w:tcPr>
            <w:tcW w:w="2225" w:type="dxa"/>
          </w:tcPr>
          <w:p w:rsidR="00DD76E4" w:rsidRDefault="00DD76E4" w:rsidP="006809FF">
            <w:r>
              <w:t>1</w:t>
            </w:r>
            <w:r w:rsidRPr="00DD76E4">
              <w:rPr>
                <w:vertAlign w:val="superscript"/>
              </w:rPr>
              <w:t>st</w:t>
            </w:r>
            <w:r>
              <w:t xml:space="preserve"> Reader</w:t>
            </w:r>
          </w:p>
        </w:tc>
        <w:tc>
          <w:tcPr>
            <w:tcW w:w="3310" w:type="dxa"/>
          </w:tcPr>
          <w:p w:rsidR="00DD76E4" w:rsidRDefault="00DD76E4" w:rsidP="006809FF"/>
        </w:tc>
      </w:tr>
      <w:tr w:rsidR="00C22D53" w:rsidTr="00F87AC8">
        <w:tc>
          <w:tcPr>
            <w:tcW w:w="1029" w:type="dxa"/>
          </w:tcPr>
          <w:p w:rsidR="00C22D53" w:rsidRDefault="00C22D53" w:rsidP="006809FF"/>
        </w:tc>
        <w:tc>
          <w:tcPr>
            <w:tcW w:w="5163" w:type="dxa"/>
          </w:tcPr>
          <w:p w:rsidR="00C22D53" w:rsidRPr="00496022" w:rsidRDefault="00496022" w:rsidP="006809FF">
            <w:pPr>
              <w:rPr>
                <w:b/>
                <w:bCs/>
              </w:rPr>
            </w:pPr>
            <w:r w:rsidRPr="00496022">
              <w:rPr>
                <w:b/>
                <w:bCs/>
              </w:rPr>
              <w:t>CANNABIS LEGALIZATION IMPLEMENTATION</w:t>
            </w:r>
          </w:p>
        </w:tc>
        <w:tc>
          <w:tcPr>
            <w:tcW w:w="2943" w:type="dxa"/>
          </w:tcPr>
          <w:p w:rsidR="00C22D53" w:rsidRDefault="00C22D53" w:rsidP="006809FF"/>
        </w:tc>
        <w:tc>
          <w:tcPr>
            <w:tcW w:w="2225" w:type="dxa"/>
          </w:tcPr>
          <w:p w:rsidR="00C22D53" w:rsidRDefault="00C22D53" w:rsidP="006809FF"/>
        </w:tc>
        <w:tc>
          <w:tcPr>
            <w:tcW w:w="3310" w:type="dxa"/>
          </w:tcPr>
          <w:p w:rsidR="00C22D53" w:rsidRDefault="00C22D53" w:rsidP="006809FF"/>
        </w:tc>
      </w:tr>
      <w:tr w:rsidR="00C22D53" w:rsidTr="00F87AC8">
        <w:tc>
          <w:tcPr>
            <w:tcW w:w="1029" w:type="dxa"/>
          </w:tcPr>
          <w:p w:rsidR="00C22D53" w:rsidRDefault="009E7C9D" w:rsidP="006809FF">
            <w:r>
              <w:t>HB0135</w:t>
            </w:r>
          </w:p>
        </w:tc>
        <w:tc>
          <w:tcPr>
            <w:tcW w:w="5163" w:type="dxa"/>
          </w:tcPr>
          <w:p w:rsidR="00C22D53" w:rsidRDefault="009E7C9D" w:rsidP="009E7C9D">
            <w:r>
              <w:t xml:space="preserve">“Drug Kingpin” is an organizer, supervisor, financier, or manager who acts as a coconspirator in a conspiracy to manufacture, distribute, dispense, transport in, or bring into the State a controlled dangerous substance.  A Drug kingpin </w:t>
            </w:r>
            <w:r w:rsidR="009C3B7C">
              <w:t xml:space="preserve">involving </w:t>
            </w:r>
            <w:r>
              <w:t>50 lbs. or more of cannabis is guilty of a felony and on conviction is subject to imprisonment not exceeding 10 years or a fine not exceeding $100,000 or both.</w:t>
            </w:r>
            <w:r w:rsidR="009C3B7C">
              <w:t xml:space="preserve">  </w:t>
            </w:r>
          </w:p>
        </w:tc>
        <w:tc>
          <w:tcPr>
            <w:tcW w:w="2943" w:type="dxa"/>
          </w:tcPr>
          <w:p w:rsidR="00C22D53" w:rsidRPr="005B6891" w:rsidRDefault="009E7C9D" w:rsidP="006809FF">
            <w:r w:rsidRPr="005B6891">
              <w:t>JUD – Hearing 1/31 at 1 p.m.;</w:t>
            </w:r>
          </w:p>
          <w:p w:rsidR="009E7C9D" w:rsidRDefault="009E7C9D" w:rsidP="006809FF">
            <w:proofErr w:type="spellStart"/>
            <w:r>
              <w:t>Dels</w:t>
            </w:r>
            <w:proofErr w:type="spellEnd"/>
            <w:r>
              <w:t>. Moon and Williams</w:t>
            </w:r>
          </w:p>
        </w:tc>
        <w:tc>
          <w:tcPr>
            <w:tcW w:w="2225" w:type="dxa"/>
          </w:tcPr>
          <w:p w:rsidR="00C22D53" w:rsidRDefault="009E7C9D" w:rsidP="006809FF">
            <w:r>
              <w:t>1</w:t>
            </w:r>
            <w:r w:rsidRPr="009E7C9D">
              <w:rPr>
                <w:vertAlign w:val="superscript"/>
              </w:rPr>
              <w:t>st</w:t>
            </w:r>
            <w:r>
              <w:t xml:space="preserve"> Reader</w:t>
            </w:r>
          </w:p>
        </w:tc>
        <w:tc>
          <w:tcPr>
            <w:tcW w:w="3310" w:type="dxa"/>
          </w:tcPr>
          <w:p w:rsidR="00C22D53" w:rsidRDefault="00977D42" w:rsidP="006809FF">
            <w:r>
              <w:t>Note: HB135 provides that a person who manufactures, distributes, dispenses, or possesses 50 lbs. or more of cannabis is guilty of a misd</w:t>
            </w:r>
            <w:r w:rsidR="00DE120E">
              <w:t>e</w:t>
            </w:r>
            <w:r>
              <w:t>meanor and if convicted faces up to 5 years in prison or $50,000 fine or both.</w:t>
            </w:r>
          </w:p>
        </w:tc>
      </w:tr>
      <w:tr w:rsidR="00292668" w:rsidTr="00F87AC8">
        <w:tc>
          <w:tcPr>
            <w:tcW w:w="1029" w:type="dxa"/>
          </w:tcPr>
          <w:p w:rsidR="00292668" w:rsidRDefault="00292668" w:rsidP="006809FF">
            <w:r>
              <w:t>HB0173</w:t>
            </w:r>
          </w:p>
        </w:tc>
        <w:tc>
          <w:tcPr>
            <w:tcW w:w="5163" w:type="dxa"/>
          </w:tcPr>
          <w:p w:rsidR="00292668" w:rsidRDefault="00292668" w:rsidP="006809FF">
            <w:r>
              <w:t>Drug Paraphernalia for Administration -Decriminalization</w:t>
            </w:r>
          </w:p>
        </w:tc>
        <w:tc>
          <w:tcPr>
            <w:tcW w:w="2943" w:type="dxa"/>
          </w:tcPr>
          <w:p w:rsidR="00292668" w:rsidRPr="004A31CE" w:rsidRDefault="00292668" w:rsidP="006809FF">
            <w:r w:rsidRPr="004A31CE">
              <w:t>JUD-Hearing 2/07 at 1 p.m.,</w:t>
            </w:r>
          </w:p>
          <w:p w:rsidR="00292668" w:rsidRPr="004A31CE" w:rsidRDefault="00292668" w:rsidP="006809FF">
            <w:r w:rsidRPr="004A31CE">
              <w:t>Del. Moon</w:t>
            </w:r>
          </w:p>
        </w:tc>
        <w:tc>
          <w:tcPr>
            <w:tcW w:w="2225" w:type="dxa"/>
          </w:tcPr>
          <w:p w:rsidR="00292668" w:rsidRDefault="00292668" w:rsidP="006809FF">
            <w:r>
              <w:t>1</w:t>
            </w:r>
            <w:r w:rsidRPr="00292668">
              <w:rPr>
                <w:vertAlign w:val="superscript"/>
              </w:rPr>
              <w:t>st</w:t>
            </w:r>
            <w:r>
              <w:t xml:space="preserve"> Reader</w:t>
            </w:r>
          </w:p>
        </w:tc>
        <w:tc>
          <w:tcPr>
            <w:tcW w:w="3310" w:type="dxa"/>
          </w:tcPr>
          <w:p w:rsidR="00292668" w:rsidRDefault="00292668" w:rsidP="006809FF">
            <w:r>
              <w:t>See details under heading: Civil Rights, Criminal law heading.</w:t>
            </w:r>
          </w:p>
        </w:tc>
      </w:tr>
      <w:tr w:rsidR="00037DEA" w:rsidTr="00F87AC8">
        <w:tc>
          <w:tcPr>
            <w:tcW w:w="1029" w:type="dxa"/>
          </w:tcPr>
          <w:p w:rsidR="00037DEA" w:rsidRDefault="00037DEA" w:rsidP="006809FF">
            <w:r>
              <w:t>HB0280</w:t>
            </w:r>
          </w:p>
          <w:p w:rsidR="002A56BD" w:rsidRDefault="002A56BD" w:rsidP="006809FF"/>
          <w:p w:rsidR="002A56BD" w:rsidRDefault="002A56BD" w:rsidP="006809FF"/>
          <w:p w:rsidR="002A56BD" w:rsidRDefault="002A56BD" w:rsidP="006809FF"/>
          <w:p w:rsidR="002A56BD" w:rsidRDefault="002A56BD" w:rsidP="006809FF">
            <w:r>
              <w:t>HB0073</w:t>
            </w:r>
          </w:p>
        </w:tc>
        <w:tc>
          <w:tcPr>
            <w:tcW w:w="5163" w:type="dxa"/>
          </w:tcPr>
          <w:p w:rsidR="00037DEA" w:rsidRDefault="00037DEA" w:rsidP="006809FF">
            <w:r>
              <w:t xml:space="preserve">Cannabis Related Offenses – Civil Penalties.   A finding of guilt involving the use or possession of an amount of cannabis exceeding the personal use amount is a civil offense punishable by a fine not exceeding $250 or 75 hours of community services.  Penalty does not increase for repeat offenders.  Those under 18 are not allowed to prepay fine but must appear in court and </w:t>
            </w:r>
            <w:r>
              <w:lastRenderedPageBreak/>
              <w:t>can be required to complete to a rehabilitation education program.</w:t>
            </w:r>
          </w:p>
        </w:tc>
        <w:tc>
          <w:tcPr>
            <w:tcW w:w="2943" w:type="dxa"/>
          </w:tcPr>
          <w:p w:rsidR="00037DEA" w:rsidRPr="004A31CE" w:rsidRDefault="00037DEA" w:rsidP="006809FF">
            <w:r w:rsidRPr="004A31CE">
              <w:lastRenderedPageBreak/>
              <w:t xml:space="preserve">JUD – Hearing 2/07 at 1 p.m.; </w:t>
            </w:r>
            <w:proofErr w:type="spellStart"/>
            <w:r w:rsidRPr="004A31CE">
              <w:t>Dels</w:t>
            </w:r>
            <w:proofErr w:type="spellEnd"/>
            <w:r w:rsidRPr="004A31CE">
              <w:t>. Davis et al.</w:t>
            </w:r>
          </w:p>
          <w:p w:rsidR="002A56BD" w:rsidRPr="004A31CE" w:rsidRDefault="002A56BD" w:rsidP="006809FF"/>
          <w:p w:rsidR="002A56BD" w:rsidRPr="004A31CE" w:rsidRDefault="002A56BD" w:rsidP="006809FF"/>
          <w:p w:rsidR="002A56BD" w:rsidRPr="004A31CE" w:rsidRDefault="002A56BD" w:rsidP="006809FF">
            <w:r w:rsidRPr="004A31CE">
              <w:t xml:space="preserve">JPC – Hearing 2/01 at </w:t>
            </w:r>
          </w:p>
          <w:p w:rsidR="002A56BD" w:rsidRPr="004A31CE" w:rsidRDefault="002A56BD" w:rsidP="006809FF">
            <w:r w:rsidRPr="004A31CE">
              <w:t>2:30 p.m.; Str. Carter</w:t>
            </w:r>
          </w:p>
        </w:tc>
        <w:tc>
          <w:tcPr>
            <w:tcW w:w="2225" w:type="dxa"/>
          </w:tcPr>
          <w:p w:rsidR="00037DEA" w:rsidRDefault="00037DEA" w:rsidP="006809FF">
            <w:r>
              <w:t>1</w:t>
            </w:r>
            <w:r w:rsidRPr="00037DEA">
              <w:rPr>
                <w:vertAlign w:val="superscript"/>
              </w:rPr>
              <w:t>st</w:t>
            </w:r>
            <w:r>
              <w:t xml:space="preserve"> Reader</w:t>
            </w:r>
          </w:p>
          <w:p w:rsidR="002A56BD" w:rsidRDefault="002A56BD" w:rsidP="006809FF"/>
          <w:p w:rsidR="002A56BD" w:rsidRDefault="002A56BD" w:rsidP="006809FF"/>
          <w:p w:rsidR="002A56BD" w:rsidRDefault="002A56BD" w:rsidP="006809FF"/>
          <w:p w:rsidR="002A56BD" w:rsidRDefault="002A56BD" w:rsidP="006809FF">
            <w:r>
              <w:t>1</w:t>
            </w:r>
            <w:r w:rsidRPr="002A56BD">
              <w:rPr>
                <w:vertAlign w:val="superscript"/>
              </w:rPr>
              <w:t>st</w:t>
            </w:r>
            <w:r>
              <w:t xml:space="preserve"> Reader</w:t>
            </w:r>
          </w:p>
        </w:tc>
        <w:tc>
          <w:tcPr>
            <w:tcW w:w="3310" w:type="dxa"/>
          </w:tcPr>
          <w:p w:rsidR="00037DEA" w:rsidRDefault="00037DEA" w:rsidP="006809FF"/>
        </w:tc>
      </w:tr>
      <w:tr w:rsidR="00CD5B1B" w:rsidTr="00F87AC8">
        <w:tc>
          <w:tcPr>
            <w:tcW w:w="1029" w:type="dxa"/>
          </w:tcPr>
          <w:p w:rsidR="00CD5B1B" w:rsidRDefault="00CD5B1B" w:rsidP="006809FF">
            <w:r>
              <w:t>HB0556</w:t>
            </w:r>
          </w:p>
        </w:tc>
        <w:tc>
          <w:tcPr>
            <w:tcW w:w="5163" w:type="dxa"/>
          </w:tcPr>
          <w:p w:rsidR="00CD5B1B" w:rsidRDefault="00CD5B1B" w:rsidP="006809FF">
            <w:r>
              <w:t>Cannabis Reform</w:t>
            </w:r>
          </w:p>
        </w:tc>
        <w:tc>
          <w:tcPr>
            <w:tcW w:w="2943" w:type="dxa"/>
          </w:tcPr>
          <w:p w:rsidR="00CD5B1B" w:rsidRDefault="00CD5B1B" w:rsidP="006809FF">
            <w:pPr>
              <w:rPr>
                <w:color w:val="C00000"/>
              </w:rPr>
            </w:pPr>
            <w:r>
              <w:rPr>
                <w:color w:val="C00000"/>
              </w:rPr>
              <w:t>ECM – Hearing 2/17 at 1 p.m.;</w:t>
            </w:r>
          </w:p>
          <w:p w:rsidR="00CD5B1B" w:rsidRPr="005B6891" w:rsidRDefault="00CD5B1B" w:rsidP="006809FF">
            <w:pPr>
              <w:rPr>
                <w:color w:val="C00000"/>
              </w:rPr>
            </w:pPr>
            <w:proofErr w:type="spellStart"/>
            <w:r>
              <w:rPr>
                <w:color w:val="C00000"/>
              </w:rPr>
              <w:t>Dels</w:t>
            </w:r>
            <w:proofErr w:type="spellEnd"/>
            <w:r>
              <w:rPr>
                <w:color w:val="C00000"/>
              </w:rPr>
              <w:t xml:space="preserve">. Wilson &amp; </w:t>
            </w:r>
            <w:proofErr w:type="spellStart"/>
            <w:r>
              <w:rPr>
                <w:color w:val="C00000"/>
              </w:rPr>
              <w:t>Atterbeary</w:t>
            </w:r>
            <w:proofErr w:type="spellEnd"/>
          </w:p>
        </w:tc>
        <w:tc>
          <w:tcPr>
            <w:tcW w:w="2225" w:type="dxa"/>
          </w:tcPr>
          <w:p w:rsidR="00CD5B1B" w:rsidRDefault="00CD5B1B" w:rsidP="006809FF">
            <w:r>
              <w:t>1</w:t>
            </w:r>
            <w:r w:rsidRPr="00CD5B1B">
              <w:rPr>
                <w:vertAlign w:val="superscript"/>
              </w:rPr>
              <w:t>st</w:t>
            </w:r>
            <w:r>
              <w:t xml:space="preserve"> Reader</w:t>
            </w:r>
          </w:p>
        </w:tc>
        <w:tc>
          <w:tcPr>
            <w:tcW w:w="3310" w:type="dxa"/>
          </w:tcPr>
          <w:p w:rsidR="00CD5B1B" w:rsidRDefault="00CD5B1B" w:rsidP="006809FF"/>
        </w:tc>
      </w:tr>
      <w:tr w:rsidR="00C22D53" w:rsidTr="00F87AC8">
        <w:tc>
          <w:tcPr>
            <w:tcW w:w="1029" w:type="dxa"/>
          </w:tcPr>
          <w:p w:rsidR="00C22D53" w:rsidRDefault="00B6458E" w:rsidP="006809FF">
            <w:r>
              <w:t>SB0051</w:t>
            </w:r>
          </w:p>
        </w:tc>
        <w:tc>
          <w:tcPr>
            <w:tcW w:w="5163" w:type="dxa"/>
          </w:tcPr>
          <w:p w:rsidR="00C22D53" w:rsidRDefault="00B6458E" w:rsidP="006809FF">
            <w:r>
              <w:t>Providing tha</w:t>
            </w:r>
            <w:r w:rsidR="00A30BFF">
              <w:t>t</w:t>
            </w:r>
            <w:r>
              <w:t xml:space="preserve"> a determination of reasonable suspicion or probable cause relating to possession of contraband or other criminal activity may not be based solely on the odor of </w:t>
            </w:r>
            <w:r w:rsidR="00A30BFF">
              <w:t xml:space="preserve">raw or burnt </w:t>
            </w:r>
            <w:r>
              <w:t xml:space="preserve">cannabis, </w:t>
            </w:r>
            <w:r w:rsidR="00A30BFF">
              <w:t xml:space="preserve">or </w:t>
            </w:r>
            <w:r>
              <w:t xml:space="preserve">the possession of cannabis, or the presence of money in proximity to cannabis </w:t>
            </w:r>
            <w:r w:rsidR="00A30BFF">
              <w:t>and</w:t>
            </w:r>
            <w:r>
              <w:t xml:space="preserve"> that evidence obtained in violation of this Act is not admissible </w:t>
            </w:r>
            <w:r w:rsidR="00A30BFF">
              <w:t>in court.  There is an exception for a police officer investigating whether a person is driving, operating, or controlling a motor vehicle or vessel while impaired by drugs, except that the odor of cannabis may not be the basis for finding probable cause to justify the search of an area of a vehicle or vessel not readily accessible to the driver or operator.</w:t>
            </w:r>
          </w:p>
        </w:tc>
        <w:tc>
          <w:tcPr>
            <w:tcW w:w="2943" w:type="dxa"/>
          </w:tcPr>
          <w:p w:rsidR="00C22D53" w:rsidRPr="005B6891" w:rsidRDefault="00A30BFF" w:rsidP="006809FF">
            <w:r w:rsidRPr="005B6891">
              <w:t>JPC – Hearing 2/02 at 1 p.m.;</w:t>
            </w:r>
          </w:p>
          <w:p w:rsidR="00A30BFF" w:rsidRDefault="00A30BFF" w:rsidP="006809FF">
            <w:r>
              <w:t>Str. Carter</w:t>
            </w:r>
          </w:p>
        </w:tc>
        <w:tc>
          <w:tcPr>
            <w:tcW w:w="2225" w:type="dxa"/>
          </w:tcPr>
          <w:p w:rsidR="00C22D53" w:rsidRDefault="00A30BFF" w:rsidP="006809FF">
            <w:r>
              <w:t>1</w:t>
            </w:r>
            <w:r w:rsidRPr="00A30BFF">
              <w:rPr>
                <w:vertAlign w:val="superscript"/>
              </w:rPr>
              <w:t>st</w:t>
            </w:r>
            <w:r>
              <w:t xml:space="preserve"> Reader</w:t>
            </w:r>
          </w:p>
        </w:tc>
        <w:tc>
          <w:tcPr>
            <w:tcW w:w="3310" w:type="dxa"/>
          </w:tcPr>
          <w:p w:rsidR="00C22D53" w:rsidRDefault="00F809BE" w:rsidP="006809FF">
            <w:r>
              <w:t>Would this apply equally to alcohol?  Odor of alcohol would not be a determination of reasonable suspicion or probably cause?</w:t>
            </w:r>
          </w:p>
        </w:tc>
      </w:tr>
      <w:tr w:rsidR="007D1F4B" w:rsidTr="00F87AC8">
        <w:tc>
          <w:tcPr>
            <w:tcW w:w="1029" w:type="dxa"/>
          </w:tcPr>
          <w:p w:rsidR="007D1F4B" w:rsidRDefault="007D1F4B" w:rsidP="006809FF">
            <w:r>
              <w:t>SB0249</w:t>
            </w:r>
          </w:p>
        </w:tc>
        <w:tc>
          <w:tcPr>
            <w:tcW w:w="5163" w:type="dxa"/>
          </w:tcPr>
          <w:p w:rsidR="007D1F4B" w:rsidRPr="007D1F4B" w:rsidRDefault="007D1F4B" w:rsidP="006809FF">
            <w:pPr>
              <w:rPr>
                <w:rFonts w:cstheme="minorHAnsi"/>
              </w:rPr>
            </w:pPr>
            <w:r w:rsidRPr="007D1F4B">
              <w:rPr>
                <w:rFonts w:cstheme="minorHAnsi"/>
                <w:color w:val="212529"/>
                <w:shd w:val="clear" w:color="auto" w:fill="F8F8F8"/>
              </w:rPr>
              <w:t>Requiring the Motor Vehicle Administration to include in the curriculum for a standardized driver education program information on the laws relating to and the risks of driving while under the influence of cannabis.</w:t>
            </w:r>
          </w:p>
        </w:tc>
        <w:tc>
          <w:tcPr>
            <w:tcW w:w="2943" w:type="dxa"/>
          </w:tcPr>
          <w:p w:rsidR="007D1F4B" w:rsidRPr="00203079" w:rsidRDefault="007D1F4B" w:rsidP="006809FF">
            <w:pPr>
              <w:rPr>
                <w:color w:val="C00000"/>
              </w:rPr>
            </w:pPr>
            <w:r w:rsidRPr="00203079">
              <w:rPr>
                <w:color w:val="C00000"/>
              </w:rPr>
              <w:t>JPC – Hearing 2/15 at 1 p.m.;</w:t>
            </w:r>
          </w:p>
          <w:p w:rsidR="007D1F4B" w:rsidRPr="005B6891" w:rsidRDefault="007D1F4B" w:rsidP="006809FF">
            <w:r w:rsidRPr="00203079">
              <w:rPr>
                <w:color w:val="C00000"/>
              </w:rPr>
              <w:t>Str. Kramer</w:t>
            </w:r>
          </w:p>
        </w:tc>
        <w:tc>
          <w:tcPr>
            <w:tcW w:w="2225" w:type="dxa"/>
          </w:tcPr>
          <w:p w:rsidR="007D1F4B" w:rsidRDefault="007D1F4B" w:rsidP="006809FF">
            <w:r>
              <w:t>1</w:t>
            </w:r>
            <w:r w:rsidRPr="007D1F4B">
              <w:rPr>
                <w:vertAlign w:val="superscript"/>
              </w:rPr>
              <w:t>st</w:t>
            </w:r>
            <w:r>
              <w:t xml:space="preserve"> Reader</w:t>
            </w:r>
          </w:p>
        </w:tc>
        <w:tc>
          <w:tcPr>
            <w:tcW w:w="3310" w:type="dxa"/>
          </w:tcPr>
          <w:p w:rsidR="007D1F4B" w:rsidRDefault="007D1F4B" w:rsidP="006809FF"/>
        </w:tc>
      </w:tr>
      <w:tr w:rsidR="00C22D53" w:rsidTr="00F87AC8">
        <w:tc>
          <w:tcPr>
            <w:tcW w:w="1029" w:type="dxa"/>
          </w:tcPr>
          <w:p w:rsidR="00C22D53" w:rsidRDefault="00C22D53" w:rsidP="006809FF"/>
        </w:tc>
        <w:tc>
          <w:tcPr>
            <w:tcW w:w="5163" w:type="dxa"/>
          </w:tcPr>
          <w:p w:rsidR="00C22D53" w:rsidRPr="00D8644E" w:rsidRDefault="00D8644E" w:rsidP="006809FF">
            <w:pPr>
              <w:rPr>
                <w:b/>
                <w:bCs/>
              </w:rPr>
            </w:pPr>
            <w:r>
              <w:rPr>
                <w:b/>
                <w:bCs/>
              </w:rPr>
              <w:t>CIVIL RIGHTS – CRIMINAL LAW – LAW ENFORCEMENT</w:t>
            </w:r>
          </w:p>
        </w:tc>
        <w:tc>
          <w:tcPr>
            <w:tcW w:w="2943" w:type="dxa"/>
          </w:tcPr>
          <w:p w:rsidR="00C22D53" w:rsidRDefault="00C22D53" w:rsidP="006809FF"/>
        </w:tc>
        <w:tc>
          <w:tcPr>
            <w:tcW w:w="2225" w:type="dxa"/>
          </w:tcPr>
          <w:p w:rsidR="00C22D53" w:rsidRDefault="00C22D53" w:rsidP="006809FF"/>
        </w:tc>
        <w:tc>
          <w:tcPr>
            <w:tcW w:w="3310" w:type="dxa"/>
          </w:tcPr>
          <w:p w:rsidR="00C22D53" w:rsidRDefault="00C22D53" w:rsidP="006809FF"/>
        </w:tc>
      </w:tr>
      <w:tr w:rsidR="00C22D53" w:rsidTr="00F87AC8">
        <w:tc>
          <w:tcPr>
            <w:tcW w:w="1029" w:type="dxa"/>
          </w:tcPr>
          <w:p w:rsidR="00C22D53" w:rsidRDefault="005315FD" w:rsidP="006809FF">
            <w:r>
              <w:t>HB0049</w:t>
            </w:r>
          </w:p>
        </w:tc>
        <w:tc>
          <w:tcPr>
            <w:tcW w:w="5163" w:type="dxa"/>
          </w:tcPr>
          <w:p w:rsidR="00C22D53" w:rsidRDefault="005315FD" w:rsidP="006809FF">
            <w:r>
              <w:t>Economic Justice &amp; Racial Reconcil</w:t>
            </w:r>
            <w:r w:rsidR="00C023DF">
              <w:t>i</w:t>
            </w:r>
            <w:r>
              <w:t xml:space="preserve">ation Act to establish </w:t>
            </w:r>
            <w:r w:rsidRPr="005315FD">
              <w:rPr>
                <w:rFonts w:cstheme="minorHAnsi"/>
              </w:rPr>
              <w:t>a</w:t>
            </w:r>
            <w:r w:rsidRPr="005315FD">
              <w:rPr>
                <w:rFonts w:cstheme="minorHAnsi"/>
                <w:color w:val="212529"/>
                <w:shd w:val="clear" w:color="auto" w:fill="F8F8F8"/>
              </w:rPr>
              <w:t xml:space="preserve"> Commission to study racial disparities in wealth and resources </w:t>
            </w:r>
            <w:r w:rsidR="00651CBF">
              <w:rPr>
                <w:rFonts w:cstheme="minorHAnsi"/>
                <w:color w:val="212529"/>
                <w:shd w:val="clear" w:color="auto" w:fill="F8F8F8"/>
              </w:rPr>
              <w:t>due to</w:t>
            </w:r>
            <w:r w:rsidRPr="005315FD">
              <w:rPr>
                <w:rFonts w:cstheme="minorHAnsi"/>
                <w:color w:val="212529"/>
                <w:shd w:val="clear" w:color="auto" w:fill="F8F8F8"/>
              </w:rPr>
              <w:t xml:space="preserve"> tax laws and systems in place in the State from the Reconstruction Era </w:t>
            </w:r>
            <w:r w:rsidR="00651CBF">
              <w:rPr>
                <w:rFonts w:cstheme="minorHAnsi"/>
                <w:color w:val="212529"/>
                <w:shd w:val="clear" w:color="auto" w:fill="F8F8F8"/>
              </w:rPr>
              <w:t xml:space="preserve">thru </w:t>
            </w:r>
            <w:r w:rsidRPr="005315FD">
              <w:rPr>
                <w:rFonts w:cstheme="minorHAnsi"/>
                <w:color w:val="212529"/>
                <w:shd w:val="clear" w:color="auto" w:fill="F8F8F8"/>
              </w:rPr>
              <w:t>the enactment of the federal Civil Rights Act of 1964</w:t>
            </w:r>
            <w:r w:rsidR="00651CBF">
              <w:rPr>
                <w:rFonts w:cstheme="minorHAnsi"/>
                <w:color w:val="212529"/>
                <w:shd w:val="clear" w:color="auto" w:fill="F8F8F8"/>
              </w:rPr>
              <w:t>.</w:t>
            </w:r>
            <w:r w:rsidRPr="005315FD">
              <w:rPr>
                <w:rFonts w:cstheme="minorHAnsi"/>
                <w:color w:val="212529"/>
                <w:shd w:val="clear" w:color="auto" w:fill="F8F8F8"/>
              </w:rPr>
              <w:t xml:space="preserve"> </w:t>
            </w:r>
            <w:r w:rsidR="00651CBF">
              <w:rPr>
                <w:rFonts w:cstheme="minorHAnsi"/>
                <w:color w:val="212529"/>
                <w:shd w:val="clear" w:color="auto" w:fill="F8F8F8"/>
              </w:rPr>
              <w:t>T</w:t>
            </w:r>
            <w:r w:rsidRPr="005315FD">
              <w:rPr>
                <w:rFonts w:cstheme="minorHAnsi"/>
                <w:color w:val="212529"/>
                <w:shd w:val="clear" w:color="auto" w:fill="F8F8F8"/>
              </w:rPr>
              <w:t>he Commission to make recommendations</w:t>
            </w:r>
            <w:r>
              <w:rPr>
                <w:rFonts w:cstheme="minorHAnsi"/>
                <w:color w:val="212529"/>
                <w:shd w:val="clear" w:color="auto" w:fill="F8F8F8"/>
              </w:rPr>
              <w:t xml:space="preserve"> (1)</w:t>
            </w:r>
            <w:r w:rsidRPr="005315FD">
              <w:rPr>
                <w:rFonts w:cstheme="minorHAnsi"/>
                <w:color w:val="212529"/>
                <w:shd w:val="clear" w:color="auto" w:fill="F8F8F8"/>
              </w:rPr>
              <w:t xml:space="preserve"> relating to compensation of the State's African American communities for racial disparities identified, </w:t>
            </w:r>
            <w:r>
              <w:rPr>
                <w:rFonts w:cstheme="minorHAnsi"/>
                <w:color w:val="212529"/>
                <w:shd w:val="clear" w:color="auto" w:fill="F8F8F8"/>
              </w:rPr>
              <w:t>(2)</w:t>
            </w:r>
            <w:r w:rsidRPr="005315FD">
              <w:rPr>
                <w:rFonts w:cstheme="minorHAnsi"/>
                <w:color w:val="212529"/>
                <w:shd w:val="clear" w:color="auto" w:fill="F8F8F8"/>
              </w:rPr>
              <w:t xml:space="preserve"> </w:t>
            </w:r>
            <w:r>
              <w:rPr>
                <w:rFonts w:cstheme="minorHAnsi"/>
                <w:color w:val="212529"/>
                <w:shd w:val="clear" w:color="auto" w:fill="F8F8F8"/>
              </w:rPr>
              <w:t>on</w:t>
            </w:r>
            <w:r w:rsidRPr="005315FD">
              <w:rPr>
                <w:rFonts w:cstheme="minorHAnsi"/>
                <w:color w:val="212529"/>
                <w:shd w:val="clear" w:color="auto" w:fill="F8F8F8"/>
              </w:rPr>
              <w:t xml:space="preserve"> State funding</w:t>
            </w:r>
            <w:r>
              <w:rPr>
                <w:rFonts w:cstheme="minorHAnsi"/>
                <w:color w:val="212529"/>
                <w:shd w:val="clear" w:color="auto" w:fill="F8F8F8"/>
              </w:rPr>
              <w:t xml:space="preserve"> sources</w:t>
            </w:r>
            <w:r w:rsidRPr="005315FD">
              <w:rPr>
                <w:rFonts w:cstheme="minorHAnsi"/>
                <w:color w:val="212529"/>
                <w:shd w:val="clear" w:color="auto" w:fill="F8F8F8"/>
              </w:rPr>
              <w:t xml:space="preserve">, and </w:t>
            </w:r>
            <w:r>
              <w:rPr>
                <w:rFonts w:cstheme="minorHAnsi"/>
                <w:color w:val="212529"/>
                <w:shd w:val="clear" w:color="auto" w:fill="F8F8F8"/>
              </w:rPr>
              <w:t xml:space="preserve">(3) for </w:t>
            </w:r>
            <w:r w:rsidR="00651CBF">
              <w:rPr>
                <w:rFonts w:cstheme="minorHAnsi"/>
                <w:color w:val="212529"/>
                <w:shd w:val="clear" w:color="auto" w:fill="F8F8F8"/>
              </w:rPr>
              <w:t>needed</w:t>
            </w:r>
            <w:r>
              <w:rPr>
                <w:rFonts w:cstheme="minorHAnsi"/>
                <w:color w:val="212529"/>
                <w:shd w:val="clear" w:color="auto" w:fill="F8F8F8"/>
              </w:rPr>
              <w:t xml:space="preserve"> </w:t>
            </w:r>
            <w:r w:rsidRPr="005315FD">
              <w:rPr>
                <w:rFonts w:cstheme="minorHAnsi"/>
                <w:color w:val="212529"/>
                <w:shd w:val="clear" w:color="auto" w:fill="F8F8F8"/>
              </w:rPr>
              <w:t>legislation</w:t>
            </w:r>
            <w:r>
              <w:rPr>
                <w:rFonts w:cstheme="minorHAnsi"/>
                <w:color w:val="212529"/>
                <w:shd w:val="clear" w:color="auto" w:fill="F8F8F8"/>
              </w:rPr>
              <w:t>.</w:t>
            </w:r>
          </w:p>
        </w:tc>
        <w:tc>
          <w:tcPr>
            <w:tcW w:w="2943" w:type="dxa"/>
          </w:tcPr>
          <w:p w:rsidR="0043541F" w:rsidRPr="008C4D0A" w:rsidRDefault="005315FD" w:rsidP="006809FF">
            <w:r w:rsidRPr="008C4D0A">
              <w:t>HGO</w:t>
            </w:r>
            <w:r w:rsidR="0043541F" w:rsidRPr="008C4D0A">
              <w:t xml:space="preserve"> Hearing 2/08 at </w:t>
            </w:r>
          </w:p>
          <w:p w:rsidR="00C22D53" w:rsidRDefault="0043541F" w:rsidP="006809FF">
            <w:r w:rsidRPr="008C4D0A">
              <w:t>2:30 p.m.</w:t>
            </w:r>
            <w:r w:rsidR="005315FD" w:rsidRPr="008C4D0A">
              <w:t xml:space="preserve">; Del. </w:t>
            </w:r>
            <w:proofErr w:type="spellStart"/>
            <w:r w:rsidR="005315FD" w:rsidRPr="008C4D0A">
              <w:t>Amprey</w:t>
            </w:r>
            <w:proofErr w:type="spellEnd"/>
          </w:p>
        </w:tc>
        <w:tc>
          <w:tcPr>
            <w:tcW w:w="2225" w:type="dxa"/>
          </w:tcPr>
          <w:p w:rsidR="00C22D53" w:rsidRDefault="005315FD" w:rsidP="006809FF">
            <w:r>
              <w:t>1</w:t>
            </w:r>
            <w:r w:rsidRPr="005315FD">
              <w:rPr>
                <w:vertAlign w:val="superscript"/>
              </w:rPr>
              <w:t>st</w:t>
            </w:r>
            <w:r>
              <w:t xml:space="preserve"> Reader</w:t>
            </w:r>
          </w:p>
        </w:tc>
        <w:tc>
          <w:tcPr>
            <w:tcW w:w="3310" w:type="dxa"/>
          </w:tcPr>
          <w:p w:rsidR="00C22D53" w:rsidRDefault="00C22D53" w:rsidP="006809FF"/>
        </w:tc>
      </w:tr>
      <w:tr w:rsidR="003951E3" w:rsidTr="00F87AC8">
        <w:tc>
          <w:tcPr>
            <w:tcW w:w="1029" w:type="dxa"/>
          </w:tcPr>
          <w:p w:rsidR="003951E3" w:rsidRDefault="003951E3" w:rsidP="006809FF">
            <w:r>
              <w:t>HB0088</w:t>
            </w:r>
          </w:p>
        </w:tc>
        <w:tc>
          <w:tcPr>
            <w:tcW w:w="5163" w:type="dxa"/>
          </w:tcPr>
          <w:p w:rsidR="003951E3" w:rsidRDefault="003951E3" w:rsidP="006809FF">
            <w:r>
              <w:t xml:space="preserve"> </w:t>
            </w:r>
            <w:r w:rsidR="00CE4A7B">
              <w:t>R</w:t>
            </w:r>
            <w:r>
              <w:t xml:space="preserve">equire the Maryland Police Training and Standards Commission to prohibit police officers from affiliating </w:t>
            </w:r>
            <w:r>
              <w:lastRenderedPageBreak/>
              <w:t xml:space="preserve">with, supporting, or advocating for White supremacist groups, ideologies, or causes or participating in or actively promoting </w:t>
            </w:r>
            <w:r w:rsidR="00CE4A7B">
              <w:t xml:space="preserve">an international or domestic </w:t>
            </w:r>
            <w:r>
              <w:t>extremist group</w:t>
            </w:r>
            <w:r w:rsidR="00CE4A7B">
              <w:t xml:space="preserve"> identified by the FBI that supports or encourages illegal violent conduct.</w:t>
            </w:r>
          </w:p>
        </w:tc>
        <w:tc>
          <w:tcPr>
            <w:tcW w:w="2943" w:type="dxa"/>
          </w:tcPr>
          <w:p w:rsidR="003951E3" w:rsidRDefault="00CE4A7B" w:rsidP="006809FF">
            <w:r w:rsidRPr="002B3BD0">
              <w:lastRenderedPageBreak/>
              <w:t xml:space="preserve">JUD – Hearing 1/24 at 1 p.m.; </w:t>
            </w:r>
            <w:r>
              <w:t xml:space="preserve">Del. </w:t>
            </w:r>
            <w:proofErr w:type="spellStart"/>
            <w:r>
              <w:t>Acevero</w:t>
            </w:r>
            <w:proofErr w:type="spellEnd"/>
          </w:p>
        </w:tc>
        <w:tc>
          <w:tcPr>
            <w:tcW w:w="2225" w:type="dxa"/>
          </w:tcPr>
          <w:p w:rsidR="003951E3" w:rsidRDefault="00CE4A7B" w:rsidP="006809FF">
            <w:r>
              <w:t>1</w:t>
            </w:r>
            <w:r w:rsidRPr="00CE4A7B">
              <w:rPr>
                <w:vertAlign w:val="superscript"/>
              </w:rPr>
              <w:t>st</w:t>
            </w:r>
            <w:r>
              <w:t xml:space="preserve"> Reader</w:t>
            </w:r>
          </w:p>
        </w:tc>
        <w:tc>
          <w:tcPr>
            <w:tcW w:w="3310" w:type="dxa"/>
          </w:tcPr>
          <w:p w:rsidR="003951E3" w:rsidRDefault="003951E3" w:rsidP="006809FF"/>
        </w:tc>
      </w:tr>
      <w:tr w:rsidR="00AD177C" w:rsidTr="00F87AC8">
        <w:tc>
          <w:tcPr>
            <w:tcW w:w="1029" w:type="dxa"/>
          </w:tcPr>
          <w:p w:rsidR="00AD177C" w:rsidRDefault="00AD177C" w:rsidP="006809FF">
            <w:r>
              <w:t>HB0096</w:t>
            </w:r>
          </w:p>
          <w:p w:rsidR="00AD177C" w:rsidRDefault="00AD177C" w:rsidP="006809FF"/>
          <w:p w:rsidR="00AD177C" w:rsidRDefault="00AD177C" w:rsidP="006809FF">
            <w:r>
              <w:t>SB0093</w:t>
            </w:r>
          </w:p>
        </w:tc>
        <w:tc>
          <w:tcPr>
            <w:tcW w:w="5163" w:type="dxa"/>
          </w:tcPr>
          <w:p w:rsidR="00AD177C" w:rsidRDefault="00AD177C" w:rsidP="006809FF">
            <w:r>
              <w:t xml:space="preserve">Repealing provisions of the Juvenile Court Act  specifying that the juvenile court does not have jurisdiction over a child alleged to have committed a crime of violence that if committed by an adult or result </w:t>
            </w:r>
            <w:proofErr w:type="spellStart"/>
            <w:r>
              <w:t>o</w:t>
            </w:r>
            <w:proofErr w:type="spellEnd"/>
            <w:r>
              <w:t xml:space="preserve"> life imprisonment including rape and murder.</w:t>
            </w:r>
          </w:p>
        </w:tc>
        <w:tc>
          <w:tcPr>
            <w:tcW w:w="2943" w:type="dxa"/>
          </w:tcPr>
          <w:p w:rsidR="00AD177C" w:rsidRDefault="00AD177C" w:rsidP="006809FF">
            <w:r>
              <w:t>JUD; Del. Crutchfield;</w:t>
            </w:r>
          </w:p>
          <w:p w:rsidR="00AD177C" w:rsidRDefault="00AD177C" w:rsidP="006809FF"/>
          <w:p w:rsidR="00AD177C" w:rsidRPr="00203079" w:rsidRDefault="00AD177C" w:rsidP="006809FF">
            <w:pPr>
              <w:rPr>
                <w:color w:val="C00000"/>
              </w:rPr>
            </w:pPr>
            <w:r w:rsidRPr="00203079">
              <w:rPr>
                <w:color w:val="C00000"/>
              </w:rPr>
              <w:t>JPC – Hearing 2/16 at 1 p.m.;</w:t>
            </w:r>
          </w:p>
          <w:p w:rsidR="00AD177C" w:rsidRPr="002B3BD0" w:rsidRDefault="00AD177C" w:rsidP="006809FF">
            <w:r w:rsidRPr="00203079">
              <w:rPr>
                <w:color w:val="C00000"/>
              </w:rPr>
              <w:t>Str. Carter</w:t>
            </w:r>
          </w:p>
        </w:tc>
        <w:tc>
          <w:tcPr>
            <w:tcW w:w="2225" w:type="dxa"/>
          </w:tcPr>
          <w:p w:rsidR="00AD177C" w:rsidRDefault="00AD177C" w:rsidP="006809FF">
            <w:r>
              <w:t>1</w:t>
            </w:r>
            <w:r w:rsidRPr="00AD177C">
              <w:rPr>
                <w:vertAlign w:val="superscript"/>
              </w:rPr>
              <w:t>st</w:t>
            </w:r>
            <w:r>
              <w:t xml:space="preserve"> Reader</w:t>
            </w:r>
          </w:p>
          <w:p w:rsidR="00AD177C" w:rsidRDefault="00AD177C" w:rsidP="006809FF"/>
          <w:p w:rsidR="00AD177C" w:rsidRDefault="00AD177C" w:rsidP="006809FF">
            <w:r>
              <w:t>1</w:t>
            </w:r>
            <w:r w:rsidRPr="00AD177C">
              <w:rPr>
                <w:vertAlign w:val="superscript"/>
              </w:rPr>
              <w:t>st</w:t>
            </w:r>
            <w:r>
              <w:t xml:space="preserve"> Reader</w:t>
            </w:r>
          </w:p>
        </w:tc>
        <w:tc>
          <w:tcPr>
            <w:tcW w:w="3310" w:type="dxa"/>
          </w:tcPr>
          <w:p w:rsidR="00AD177C" w:rsidRDefault="00AD177C" w:rsidP="006809FF">
            <w:r>
              <w:t xml:space="preserve">See also </w:t>
            </w:r>
            <w:r w:rsidR="008974C3">
              <w:t>SB0015.</w:t>
            </w:r>
          </w:p>
        </w:tc>
      </w:tr>
      <w:tr w:rsidR="00C22D53" w:rsidTr="00F87AC8">
        <w:tc>
          <w:tcPr>
            <w:tcW w:w="1029" w:type="dxa"/>
          </w:tcPr>
          <w:p w:rsidR="00C22D53" w:rsidRDefault="00E27F60" w:rsidP="006809FF">
            <w:r>
              <w:t>HB0115</w:t>
            </w:r>
          </w:p>
        </w:tc>
        <w:tc>
          <w:tcPr>
            <w:tcW w:w="5163" w:type="dxa"/>
          </w:tcPr>
          <w:p w:rsidR="00C22D53" w:rsidRDefault="00E27F60" w:rsidP="006809FF">
            <w:r>
              <w:t xml:space="preserve"> Liability for Violation of Civil Rights.</w:t>
            </w:r>
            <w:r w:rsidR="003951E3">
              <w:t xml:space="preserve"> </w:t>
            </w:r>
            <w:r>
              <w:t xml:space="preserve"> A police officer who, under color of law, deprives an individual of or infringes on, or allows another to deprive an individual of an individual</w:t>
            </w:r>
            <w:r w:rsidR="003951E3">
              <w:t>’s</w:t>
            </w:r>
            <w:r>
              <w:t xml:space="preserve"> right secured by the </w:t>
            </w:r>
            <w:r w:rsidR="003951E3">
              <w:t>M</w:t>
            </w:r>
            <w:r>
              <w:t xml:space="preserve">aryland </w:t>
            </w:r>
            <w:r w:rsidR="003951E3">
              <w:t>D</w:t>
            </w:r>
            <w:r>
              <w:t xml:space="preserve">eclaration of </w:t>
            </w:r>
            <w:r w:rsidR="003951E3">
              <w:t>R</w:t>
            </w:r>
            <w:r>
              <w:t xml:space="preserve">ights or the </w:t>
            </w:r>
            <w:r w:rsidR="003951E3">
              <w:t>M</w:t>
            </w:r>
            <w:r>
              <w:t>aryland constitution is liable for damages brought in a civil action against the police officer</w:t>
            </w:r>
            <w:r w:rsidR="003951E3">
              <w:t xml:space="preserve"> up to $25,000 or 5% of any settlement. If Officer acted in “good faith” and action was legal employing agency will pay the settlement.</w:t>
            </w:r>
          </w:p>
        </w:tc>
        <w:tc>
          <w:tcPr>
            <w:tcW w:w="2943" w:type="dxa"/>
          </w:tcPr>
          <w:p w:rsidR="00C22D53" w:rsidRDefault="003951E3" w:rsidP="006809FF">
            <w:r>
              <w:t xml:space="preserve">JUD; Hearing 1/19 at 1 p.m.; Del. </w:t>
            </w:r>
            <w:proofErr w:type="spellStart"/>
            <w:r>
              <w:t>Acevero</w:t>
            </w:r>
            <w:proofErr w:type="spellEnd"/>
            <w:r>
              <w:t>.</w:t>
            </w:r>
          </w:p>
        </w:tc>
        <w:tc>
          <w:tcPr>
            <w:tcW w:w="2225" w:type="dxa"/>
          </w:tcPr>
          <w:p w:rsidR="00C22D53" w:rsidRDefault="003951E3" w:rsidP="006809FF">
            <w:r>
              <w:t>1</w:t>
            </w:r>
            <w:r w:rsidRPr="003951E3">
              <w:rPr>
                <w:vertAlign w:val="superscript"/>
              </w:rPr>
              <w:t>st</w:t>
            </w:r>
            <w:r>
              <w:t xml:space="preserve"> Reader</w:t>
            </w:r>
          </w:p>
        </w:tc>
        <w:tc>
          <w:tcPr>
            <w:tcW w:w="3310" w:type="dxa"/>
          </w:tcPr>
          <w:p w:rsidR="00C22D53" w:rsidRDefault="00C22D53" w:rsidP="006809FF"/>
        </w:tc>
      </w:tr>
      <w:tr w:rsidR="00C22D53" w:rsidTr="00F87AC8">
        <w:tc>
          <w:tcPr>
            <w:tcW w:w="1029" w:type="dxa"/>
          </w:tcPr>
          <w:p w:rsidR="00C22D53" w:rsidRDefault="00CF47B7" w:rsidP="006809FF">
            <w:r>
              <w:t>HB012</w:t>
            </w:r>
            <w:r w:rsidR="004D3B56">
              <w:t>6</w:t>
            </w:r>
          </w:p>
        </w:tc>
        <w:tc>
          <w:tcPr>
            <w:tcW w:w="5163" w:type="dxa"/>
          </w:tcPr>
          <w:p w:rsidR="00C22D53" w:rsidRDefault="004D3B56" w:rsidP="006809FF">
            <w:r>
              <w:t xml:space="preserve">Prohibiting </w:t>
            </w:r>
            <w:r w:rsidR="00CF47B7">
              <w:t xml:space="preserve">use of a camera </w:t>
            </w:r>
            <w:r>
              <w:t>for visual surveillance with prurient intent</w:t>
            </w:r>
            <w:r w:rsidR="00CF47B7">
              <w:t xml:space="preserve"> </w:t>
            </w:r>
            <w:r>
              <w:t>of a minor in a private place or residence. If the victim is a minor and the person conducting the visual surveillance is at least 4 years older than the victim</w:t>
            </w:r>
            <w:r w:rsidR="001F2D1B">
              <w:t>,</w:t>
            </w:r>
            <w:r>
              <w:t xml:space="preserve"> a person who violates this section by use of a camera is guilty of a misdemeanor and on conviction is subject to imprisonment not exceeding 5 years or a fine of $2,500 or both.</w:t>
            </w:r>
          </w:p>
        </w:tc>
        <w:tc>
          <w:tcPr>
            <w:tcW w:w="2943" w:type="dxa"/>
          </w:tcPr>
          <w:p w:rsidR="00C22D53" w:rsidRPr="005B6891" w:rsidRDefault="004D3B56" w:rsidP="006809FF">
            <w:r w:rsidRPr="005B6891">
              <w:t>JUD – Hearing 1/31 at 1 p.m.;</w:t>
            </w:r>
          </w:p>
          <w:p w:rsidR="004D3B56" w:rsidRDefault="004D3B56" w:rsidP="006809FF">
            <w:r>
              <w:t>Del. Pippy</w:t>
            </w:r>
          </w:p>
        </w:tc>
        <w:tc>
          <w:tcPr>
            <w:tcW w:w="2225" w:type="dxa"/>
          </w:tcPr>
          <w:p w:rsidR="00C22D53" w:rsidRDefault="004D3B56" w:rsidP="006809FF">
            <w:r>
              <w:t>1</w:t>
            </w:r>
            <w:r w:rsidRPr="004D3B56">
              <w:rPr>
                <w:vertAlign w:val="superscript"/>
              </w:rPr>
              <w:t>st</w:t>
            </w:r>
            <w:r>
              <w:t xml:space="preserve"> Reader</w:t>
            </w:r>
          </w:p>
        </w:tc>
        <w:tc>
          <w:tcPr>
            <w:tcW w:w="3310" w:type="dxa"/>
          </w:tcPr>
          <w:p w:rsidR="00C22D53" w:rsidRDefault="00C22D53" w:rsidP="006809FF"/>
        </w:tc>
      </w:tr>
      <w:tr w:rsidR="00C22D53" w:rsidTr="00F87AC8">
        <w:tc>
          <w:tcPr>
            <w:tcW w:w="1029" w:type="dxa"/>
          </w:tcPr>
          <w:p w:rsidR="00C22D53" w:rsidRDefault="00AF40A1" w:rsidP="006809FF">
            <w:r>
              <w:t>HB0145</w:t>
            </w:r>
          </w:p>
          <w:p w:rsidR="00A95624" w:rsidRDefault="00A95624" w:rsidP="006809FF"/>
          <w:p w:rsidR="00A95624" w:rsidRDefault="00A95624" w:rsidP="006809FF"/>
          <w:p w:rsidR="00A95624" w:rsidRDefault="00A95624" w:rsidP="006809FF">
            <w:r>
              <w:t>SB</w:t>
            </w:r>
            <w:r w:rsidR="007F76CD">
              <w:t>0</w:t>
            </w:r>
            <w:r>
              <w:t>126</w:t>
            </w:r>
          </w:p>
        </w:tc>
        <w:tc>
          <w:tcPr>
            <w:tcW w:w="5163" w:type="dxa"/>
          </w:tcPr>
          <w:p w:rsidR="00C22D53" w:rsidRDefault="00AF40A1" w:rsidP="006809FF">
            <w:r>
              <w:t xml:space="preserve">MD State Police Training &amp; Standards Commission.  Removes the requirement </w:t>
            </w:r>
            <w:r w:rsidR="00A95624">
              <w:t>for certification as a</w:t>
            </w:r>
            <w:r>
              <w:t xml:space="preserve"> police officer </w:t>
            </w:r>
            <w:r w:rsidR="00A95624">
              <w:t xml:space="preserve">that a person </w:t>
            </w:r>
            <w:r>
              <w:t xml:space="preserve">who is a legal permanent resident and </w:t>
            </w:r>
            <w:r w:rsidR="00A95624">
              <w:t>honorably discharged from</w:t>
            </w:r>
            <w:r>
              <w:t xml:space="preserve"> the U.S. military </w:t>
            </w:r>
            <w:r w:rsidR="00A95624">
              <w:t xml:space="preserve">apply for citizenship and </w:t>
            </w:r>
            <w:r>
              <w:t>become a citizen or be terminated by the Commission.</w:t>
            </w:r>
          </w:p>
        </w:tc>
        <w:tc>
          <w:tcPr>
            <w:tcW w:w="2943" w:type="dxa"/>
          </w:tcPr>
          <w:p w:rsidR="00C22D53" w:rsidRDefault="00A95624" w:rsidP="006809FF">
            <w:r w:rsidRPr="005B6891">
              <w:t xml:space="preserve">JUD – Hearing 1/31 at 1 p.m.; </w:t>
            </w:r>
            <w:r>
              <w:t>Del. Fraser-Hidalgo</w:t>
            </w:r>
          </w:p>
          <w:p w:rsidR="00A95624" w:rsidRDefault="00A95624" w:rsidP="006809FF"/>
          <w:p w:rsidR="00A95624" w:rsidRPr="005B6891" w:rsidRDefault="00A95624" w:rsidP="006809FF">
            <w:r w:rsidRPr="005B6891">
              <w:t>JPC – Hearing 2/01 at 1:30 pm</w:t>
            </w:r>
          </w:p>
          <w:p w:rsidR="00A95624" w:rsidRDefault="00A95624" w:rsidP="006809FF">
            <w:r>
              <w:t>Str. Kagan</w:t>
            </w:r>
          </w:p>
        </w:tc>
        <w:tc>
          <w:tcPr>
            <w:tcW w:w="2225" w:type="dxa"/>
          </w:tcPr>
          <w:p w:rsidR="00C22D53" w:rsidRDefault="00A95624" w:rsidP="006809FF">
            <w:r>
              <w:t>1</w:t>
            </w:r>
            <w:r w:rsidRPr="00A95624">
              <w:rPr>
                <w:vertAlign w:val="superscript"/>
              </w:rPr>
              <w:t>st</w:t>
            </w:r>
            <w:r>
              <w:t xml:space="preserve"> Reader</w:t>
            </w:r>
          </w:p>
          <w:p w:rsidR="00A95624" w:rsidRDefault="00A95624" w:rsidP="006809FF"/>
          <w:p w:rsidR="00A95624" w:rsidRDefault="00A95624" w:rsidP="006809FF"/>
          <w:p w:rsidR="00A95624" w:rsidRDefault="00A95624" w:rsidP="006809FF">
            <w:r>
              <w:t>1</w:t>
            </w:r>
            <w:r w:rsidRPr="00A95624">
              <w:rPr>
                <w:vertAlign w:val="superscript"/>
              </w:rPr>
              <w:t>st</w:t>
            </w:r>
            <w:r>
              <w:t xml:space="preserve"> Reader</w:t>
            </w:r>
          </w:p>
        </w:tc>
        <w:tc>
          <w:tcPr>
            <w:tcW w:w="3310" w:type="dxa"/>
          </w:tcPr>
          <w:p w:rsidR="00C22D53" w:rsidRDefault="00C22D53" w:rsidP="006809FF"/>
        </w:tc>
      </w:tr>
      <w:tr w:rsidR="00924581" w:rsidTr="00F87AC8">
        <w:tc>
          <w:tcPr>
            <w:tcW w:w="1029" w:type="dxa"/>
          </w:tcPr>
          <w:p w:rsidR="00924581" w:rsidRDefault="00924581" w:rsidP="006809FF">
            <w:r>
              <w:lastRenderedPageBreak/>
              <w:t>HB0164</w:t>
            </w:r>
          </w:p>
          <w:p w:rsidR="00924581" w:rsidRDefault="00924581" w:rsidP="006809FF"/>
          <w:p w:rsidR="00924581" w:rsidRDefault="00924581" w:rsidP="006809FF">
            <w:r>
              <w:t>SB0057</w:t>
            </w:r>
          </w:p>
        </w:tc>
        <w:tc>
          <w:tcPr>
            <w:tcW w:w="5163" w:type="dxa"/>
          </w:tcPr>
          <w:p w:rsidR="00924581" w:rsidRDefault="00924581" w:rsidP="006809FF">
            <w:r>
              <w:t>Sex Offense – Crime of Violence and Lifetime Supervision.  Applies where victim is under 13 years of age and offender is an adult; or victim is under 16 years of age and the offender is 21 years old.</w:t>
            </w:r>
          </w:p>
        </w:tc>
        <w:tc>
          <w:tcPr>
            <w:tcW w:w="2943" w:type="dxa"/>
          </w:tcPr>
          <w:p w:rsidR="00924581" w:rsidRPr="005B6891" w:rsidRDefault="00924581" w:rsidP="006809FF">
            <w:r w:rsidRPr="005B6891">
              <w:t xml:space="preserve">JUD – Hearing </w:t>
            </w:r>
            <w:r w:rsidR="007A2D1D" w:rsidRPr="005B6891">
              <w:t>-</w:t>
            </w:r>
            <w:r w:rsidRPr="005B6891">
              <w:t xml:space="preserve"> </w:t>
            </w:r>
            <w:r w:rsidR="00883534" w:rsidRPr="005B6891">
              <w:t>1</w:t>
            </w:r>
            <w:r w:rsidRPr="005B6891">
              <w:t>/31 at 1 p.m.</w:t>
            </w:r>
          </w:p>
          <w:p w:rsidR="00924581" w:rsidRDefault="00924581" w:rsidP="006809FF">
            <w:r>
              <w:t>Del. Crosby</w:t>
            </w:r>
          </w:p>
          <w:p w:rsidR="00924581" w:rsidRDefault="00924581" w:rsidP="006809FF">
            <w:r w:rsidRPr="005B6891">
              <w:t>JPC – Hearing</w:t>
            </w:r>
            <w:r w:rsidR="007A2D1D" w:rsidRPr="005B6891">
              <w:t xml:space="preserve"> -</w:t>
            </w:r>
            <w:r w:rsidRPr="005B6891">
              <w:t xml:space="preserve"> 2/01 at 1:30 </w:t>
            </w:r>
            <w:r>
              <w:t>p.m.; Str. Bailey.</w:t>
            </w:r>
          </w:p>
        </w:tc>
        <w:tc>
          <w:tcPr>
            <w:tcW w:w="2225" w:type="dxa"/>
          </w:tcPr>
          <w:p w:rsidR="00924581" w:rsidRDefault="00924581" w:rsidP="006809FF">
            <w:r>
              <w:t>1</w:t>
            </w:r>
            <w:r w:rsidRPr="00924581">
              <w:rPr>
                <w:vertAlign w:val="superscript"/>
              </w:rPr>
              <w:t>st</w:t>
            </w:r>
            <w:r>
              <w:t xml:space="preserve"> Reader</w:t>
            </w:r>
          </w:p>
          <w:p w:rsidR="00924581" w:rsidRDefault="00924581" w:rsidP="006809FF"/>
          <w:p w:rsidR="00924581" w:rsidRDefault="00924581" w:rsidP="006809FF">
            <w:r>
              <w:t>1</w:t>
            </w:r>
            <w:r w:rsidRPr="00924581">
              <w:rPr>
                <w:vertAlign w:val="superscript"/>
              </w:rPr>
              <w:t>st</w:t>
            </w:r>
            <w:r>
              <w:t xml:space="preserve"> Reader</w:t>
            </w:r>
          </w:p>
        </w:tc>
        <w:tc>
          <w:tcPr>
            <w:tcW w:w="3310" w:type="dxa"/>
          </w:tcPr>
          <w:p w:rsidR="00924581" w:rsidRDefault="00924581" w:rsidP="006809FF"/>
        </w:tc>
      </w:tr>
      <w:tr w:rsidR="00532BC6" w:rsidTr="00F87AC8">
        <w:tc>
          <w:tcPr>
            <w:tcW w:w="1029" w:type="dxa"/>
          </w:tcPr>
          <w:p w:rsidR="00532BC6" w:rsidRDefault="00532BC6" w:rsidP="006809FF">
            <w:r>
              <w:t>HB0170</w:t>
            </w:r>
          </w:p>
        </w:tc>
        <w:tc>
          <w:tcPr>
            <w:tcW w:w="5163" w:type="dxa"/>
          </w:tcPr>
          <w:p w:rsidR="00532BC6" w:rsidRDefault="00E830CD" w:rsidP="006809FF">
            <w:r>
              <w:t>Minors convicted as Adults – Transfer to Juvenile Court.</w:t>
            </w:r>
          </w:p>
          <w:p w:rsidR="00E830CD" w:rsidRDefault="00E830CD" w:rsidP="006809FF">
            <w:r>
              <w:t xml:space="preserve">Requiring a court to consider certain factors before sentencing a minor convicted as an adult and to state on the record its consideration of the factors at </w:t>
            </w:r>
            <w:r w:rsidR="00904B19">
              <w:t>s</w:t>
            </w:r>
            <w:r>
              <w:t>entencing</w:t>
            </w:r>
            <w:r w:rsidR="00904B19">
              <w:t>.</w:t>
            </w:r>
            <w:r>
              <w:t xml:space="preserve"> </w:t>
            </w:r>
            <w:r w:rsidR="00904B19">
              <w:t>E</w:t>
            </w:r>
            <w:r>
              <w:t>stablishing a presumption that the sentencing of a minor convicted as an adult should be transferred to the juvenile court</w:t>
            </w:r>
            <w:r w:rsidR="00904B19">
              <w:t xml:space="preserve">, and authorizing the court to do so, if the individual who the minor committed the offense against committed a sex crime or human trafficking against the minor within 3 months before the minor’s offense.  </w:t>
            </w:r>
            <w:r w:rsidR="007A2D1D">
              <w:t>R</w:t>
            </w:r>
            <w:r>
              <w:t>equiring the juvenile court to make a juvenile determination</w:t>
            </w:r>
            <w:r w:rsidR="00904B19">
              <w:t>.</w:t>
            </w:r>
          </w:p>
        </w:tc>
        <w:tc>
          <w:tcPr>
            <w:tcW w:w="2943" w:type="dxa"/>
          </w:tcPr>
          <w:p w:rsidR="007A2D1D" w:rsidRPr="005B6891" w:rsidRDefault="007A2D1D" w:rsidP="006809FF">
            <w:r w:rsidRPr="005B6891">
              <w:t xml:space="preserve">JUD – </w:t>
            </w:r>
            <w:r w:rsidR="008974C3" w:rsidRPr="005B6891">
              <w:t>Hearing cancelled.</w:t>
            </w:r>
          </w:p>
          <w:p w:rsidR="00532BC6" w:rsidRDefault="007A2D1D" w:rsidP="006809FF">
            <w:r w:rsidRPr="002B3BD0">
              <w:rPr>
                <w:color w:val="C00000"/>
              </w:rPr>
              <w:t xml:space="preserve"> </w:t>
            </w:r>
            <w:r>
              <w:t>Del. Simpson et al</w:t>
            </w:r>
          </w:p>
        </w:tc>
        <w:tc>
          <w:tcPr>
            <w:tcW w:w="2225" w:type="dxa"/>
          </w:tcPr>
          <w:p w:rsidR="00532BC6" w:rsidRDefault="007A2D1D" w:rsidP="006809FF">
            <w:r>
              <w:t>1</w:t>
            </w:r>
            <w:r w:rsidRPr="007A2D1D">
              <w:rPr>
                <w:vertAlign w:val="superscript"/>
              </w:rPr>
              <w:t>st</w:t>
            </w:r>
            <w:r>
              <w:t xml:space="preserve"> Reader</w:t>
            </w:r>
          </w:p>
        </w:tc>
        <w:tc>
          <w:tcPr>
            <w:tcW w:w="3310" w:type="dxa"/>
          </w:tcPr>
          <w:p w:rsidR="00532BC6" w:rsidRDefault="00532BC6" w:rsidP="006809FF"/>
        </w:tc>
      </w:tr>
      <w:tr w:rsidR="006318F5" w:rsidTr="00F87AC8">
        <w:tc>
          <w:tcPr>
            <w:tcW w:w="1029" w:type="dxa"/>
          </w:tcPr>
          <w:p w:rsidR="006318F5" w:rsidRDefault="006318F5" w:rsidP="006809FF">
            <w:r>
              <w:t>HB0173</w:t>
            </w:r>
          </w:p>
        </w:tc>
        <w:tc>
          <w:tcPr>
            <w:tcW w:w="5163" w:type="dxa"/>
          </w:tcPr>
          <w:p w:rsidR="006318F5" w:rsidRDefault="006318F5" w:rsidP="006809FF">
            <w:r>
              <w:t xml:space="preserve">Decriminalization of drug paraphernalia </w:t>
            </w:r>
            <w:r w:rsidR="00025C8B">
              <w:t>–</w:t>
            </w:r>
            <w:r>
              <w:t xml:space="preserve"> </w:t>
            </w:r>
            <w:r w:rsidR="00025C8B">
              <w:t xml:space="preserve">Removes </w:t>
            </w:r>
            <w:r>
              <w:t>hypodermic syringe, needle, or any other object or combination of objects adapted to administer a controlled dangerous substance by hypodermic injection</w:t>
            </w:r>
            <w:r w:rsidR="00025C8B">
              <w:t xml:space="preserve"> from the prohibited list of drug paraphernalia</w:t>
            </w:r>
            <w:r>
              <w:t>.  Reduces penalty for other drug paraphernalia to $500 for a 1</w:t>
            </w:r>
            <w:r w:rsidRPr="006318F5">
              <w:rPr>
                <w:vertAlign w:val="superscript"/>
              </w:rPr>
              <w:t>st</w:t>
            </w:r>
            <w:r>
              <w:t xml:space="preserve"> offense and 1 year in prison and $1,000 fine for add</w:t>
            </w:r>
            <w:r w:rsidR="00600164">
              <w:t>itional</w:t>
            </w:r>
            <w:r>
              <w:t>. offenses.</w:t>
            </w:r>
          </w:p>
        </w:tc>
        <w:tc>
          <w:tcPr>
            <w:tcW w:w="2943" w:type="dxa"/>
          </w:tcPr>
          <w:p w:rsidR="006318F5" w:rsidRPr="005B6891" w:rsidRDefault="006318F5" w:rsidP="006809FF">
            <w:pPr>
              <w:rPr>
                <w:color w:val="C00000"/>
              </w:rPr>
            </w:pPr>
            <w:r w:rsidRPr="008C4D0A">
              <w:t>JUD – Hearing 2/07 at 1 p.m. Del. Moon et al</w:t>
            </w:r>
          </w:p>
        </w:tc>
        <w:tc>
          <w:tcPr>
            <w:tcW w:w="2225" w:type="dxa"/>
          </w:tcPr>
          <w:p w:rsidR="006318F5" w:rsidRDefault="006318F5" w:rsidP="006809FF">
            <w:r>
              <w:t>1</w:t>
            </w:r>
            <w:r w:rsidRPr="006318F5">
              <w:rPr>
                <w:vertAlign w:val="superscript"/>
              </w:rPr>
              <w:t>st</w:t>
            </w:r>
            <w:r>
              <w:t xml:space="preserve"> Reader</w:t>
            </w:r>
          </w:p>
        </w:tc>
        <w:tc>
          <w:tcPr>
            <w:tcW w:w="3310" w:type="dxa"/>
          </w:tcPr>
          <w:p w:rsidR="006318F5" w:rsidRDefault="006318F5" w:rsidP="006809FF"/>
        </w:tc>
      </w:tr>
      <w:tr w:rsidR="0049397E" w:rsidTr="00F87AC8">
        <w:tc>
          <w:tcPr>
            <w:tcW w:w="1029" w:type="dxa"/>
          </w:tcPr>
          <w:p w:rsidR="0049397E" w:rsidRDefault="0049397E" w:rsidP="006809FF">
            <w:r>
              <w:t>HB0174</w:t>
            </w:r>
          </w:p>
          <w:p w:rsidR="00292668" w:rsidRDefault="00292668" w:rsidP="006809FF"/>
          <w:p w:rsidR="00292668" w:rsidRDefault="00292668" w:rsidP="006809FF"/>
          <w:p w:rsidR="00292668" w:rsidRDefault="00292668" w:rsidP="006809FF">
            <w:r>
              <w:t>SB0391</w:t>
            </w:r>
          </w:p>
        </w:tc>
        <w:tc>
          <w:tcPr>
            <w:tcW w:w="5163" w:type="dxa"/>
          </w:tcPr>
          <w:p w:rsidR="0049397E" w:rsidRDefault="0049397E" w:rsidP="006809FF">
            <w:r>
              <w:t>Requiring an assistant State’s Attorney to meet with a victim of sexually assaultive behavior if the Office of the State’s Attorney has elected to dismiss charges or not to file charges against an alleged suspect; and generally relating to victims’ rights.</w:t>
            </w:r>
          </w:p>
        </w:tc>
        <w:tc>
          <w:tcPr>
            <w:tcW w:w="2943" w:type="dxa"/>
          </w:tcPr>
          <w:p w:rsidR="00FA16CC" w:rsidRPr="005B6891" w:rsidRDefault="0049397E" w:rsidP="006809FF">
            <w:r w:rsidRPr="005B6891">
              <w:t xml:space="preserve">JUD – Hearing 2/02 at </w:t>
            </w:r>
          </w:p>
          <w:p w:rsidR="0049397E" w:rsidRPr="005B6891" w:rsidRDefault="0049397E" w:rsidP="006809FF">
            <w:r w:rsidRPr="005B6891">
              <w:t>2</w:t>
            </w:r>
            <w:r w:rsidR="00FA16CC" w:rsidRPr="005B6891">
              <w:t>:30</w:t>
            </w:r>
            <w:r w:rsidRPr="005B6891">
              <w:t xml:space="preserve"> p.m.; Del. Simpson et al</w:t>
            </w:r>
          </w:p>
          <w:p w:rsidR="00292668" w:rsidRPr="005B6891" w:rsidRDefault="00292668" w:rsidP="006809FF"/>
          <w:p w:rsidR="00292668" w:rsidRPr="005B6891" w:rsidRDefault="00292668" w:rsidP="006809FF">
            <w:r w:rsidRPr="005B6891">
              <w:t>JPC; Strs Lewis, et al</w:t>
            </w:r>
          </w:p>
        </w:tc>
        <w:tc>
          <w:tcPr>
            <w:tcW w:w="2225" w:type="dxa"/>
          </w:tcPr>
          <w:p w:rsidR="0049397E" w:rsidRDefault="0049397E" w:rsidP="006809FF">
            <w:r>
              <w:t>1</w:t>
            </w:r>
            <w:r w:rsidRPr="0049397E">
              <w:rPr>
                <w:vertAlign w:val="superscript"/>
              </w:rPr>
              <w:t>st</w:t>
            </w:r>
            <w:r>
              <w:t xml:space="preserve"> Reader</w:t>
            </w:r>
          </w:p>
          <w:p w:rsidR="00AE4840" w:rsidRDefault="00AE4840" w:rsidP="006809FF"/>
          <w:p w:rsidR="00AE4840" w:rsidRDefault="00AE4840" w:rsidP="006809FF"/>
          <w:p w:rsidR="00AE4840" w:rsidRDefault="00AE4840" w:rsidP="006809FF">
            <w:r>
              <w:t>1</w:t>
            </w:r>
            <w:r w:rsidRPr="00AE4840">
              <w:rPr>
                <w:vertAlign w:val="superscript"/>
              </w:rPr>
              <w:t>st</w:t>
            </w:r>
            <w:r>
              <w:t xml:space="preserve"> Reader.</w:t>
            </w:r>
          </w:p>
        </w:tc>
        <w:tc>
          <w:tcPr>
            <w:tcW w:w="3310" w:type="dxa"/>
          </w:tcPr>
          <w:p w:rsidR="0049397E" w:rsidRDefault="0049397E" w:rsidP="006809FF"/>
        </w:tc>
      </w:tr>
      <w:tr w:rsidR="006C0F40" w:rsidTr="00F87AC8">
        <w:tc>
          <w:tcPr>
            <w:tcW w:w="1029" w:type="dxa"/>
          </w:tcPr>
          <w:p w:rsidR="006C0F40" w:rsidRDefault="006C0F40" w:rsidP="006809FF">
            <w:r>
              <w:t>HB0193</w:t>
            </w:r>
          </w:p>
          <w:p w:rsidR="002A56BD" w:rsidRDefault="002A56BD" w:rsidP="006809FF"/>
          <w:p w:rsidR="002A56BD" w:rsidRDefault="002A56BD" w:rsidP="006809FF"/>
          <w:p w:rsidR="002A56BD" w:rsidRDefault="002A56BD" w:rsidP="006809FF">
            <w:r>
              <w:lastRenderedPageBreak/>
              <w:t>SB0211</w:t>
            </w:r>
          </w:p>
        </w:tc>
        <w:tc>
          <w:tcPr>
            <w:tcW w:w="5163" w:type="dxa"/>
          </w:tcPr>
          <w:p w:rsidR="006C0F40" w:rsidRDefault="006C0F40" w:rsidP="006809FF">
            <w:r>
              <w:lastRenderedPageBreak/>
              <w:t>Probation.  Court may make findings of fact sufficient to support a guilty verdict, b</w:t>
            </w:r>
            <w:r w:rsidR="00C26AE0">
              <w:t>ut</w:t>
            </w:r>
            <w:r>
              <w:t xml:space="preserve"> stay a finding of guilt by signing an agreement that if the defendant violates the </w:t>
            </w:r>
            <w:r>
              <w:lastRenderedPageBreak/>
              <w:t>probation agreement the guilty finding &amp; maximum sentence will be imposed.  The defendant waives appeals.</w:t>
            </w:r>
          </w:p>
        </w:tc>
        <w:tc>
          <w:tcPr>
            <w:tcW w:w="2943" w:type="dxa"/>
          </w:tcPr>
          <w:p w:rsidR="006C0F40" w:rsidRPr="008C4D0A" w:rsidRDefault="006C0F40" w:rsidP="006809FF">
            <w:r w:rsidRPr="008C4D0A">
              <w:lastRenderedPageBreak/>
              <w:t>JUD – Hearing 2/07 at 1 p.m.; Del. Moon</w:t>
            </w:r>
          </w:p>
          <w:p w:rsidR="002A56BD" w:rsidRPr="008C4D0A" w:rsidRDefault="002A56BD" w:rsidP="006809FF"/>
          <w:p w:rsidR="002A56BD" w:rsidRPr="008C4D0A" w:rsidRDefault="002A56BD" w:rsidP="006809FF">
            <w:r w:rsidRPr="008C4D0A">
              <w:lastRenderedPageBreak/>
              <w:t xml:space="preserve">JPC </w:t>
            </w:r>
            <w:r w:rsidR="00995F1A" w:rsidRPr="008C4D0A">
              <w:t>–</w:t>
            </w:r>
            <w:r w:rsidRPr="008C4D0A">
              <w:t xml:space="preserve"> </w:t>
            </w:r>
            <w:r w:rsidR="00995F1A" w:rsidRPr="008C4D0A">
              <w:t>Hearing 2/08 at 1 p.m.;</w:t>
            </w:r>
          </w:p>
          <w:p w:rsidR="00995F1A" w:rsidRPr="008C4D0A" w:rsidRDefault="00995F1A" w:rsidP="006809FF">
            <w:r w:rsidRPr="008C4D0A">
              <w:t>Strs. West and Smith</w:t>
            </w:r>
          </w:p>
        </w:tc>
        <w:tc>
          <w:tcPr>
            <w:tcW w:w="2225" w:type="dxa"/>
          </w:tcPr>
          <w:p w:rsidR="006C0F40" w:rsidRDefault="006C0F40" w:rsidP="006809FF">
            <w:r>
              <w:lastRenderedPageBreak/>
              <w:t>1</w:t>
            </w:r>
            <w:r w:rsidRPr="006C0F40">
              <w:rPr>
                <w:vertAlign w:val="superscript"/>
              </w:rPr>
              <w:t>st</w:t>
            </w:r>
            <w:r>
              <w:t xml:space="preserve"> Reader</w:t>
            </w:r>
          </w:p>
          <w:p w:rsidR="00995F1A" w:rsidRDefault="00995F1A" w:rsidP="006809FF"/>
          <w:p w:rsidR="00995F1A" w:rsidRDefault="00995F1A" w:rsidP="006809FF"/>
          <w:p w:rsidR="00995F1A" w:rsidRDefault="00995F1A" w:rsidP="006809FF">
            <w:r>
              <w:lastRenderedPageBreak/>
              <w:t>1</w:t>
            </w:r>
            <w:r w:rsidRPr="00995F1A">
              <w:rPr>
                <w:vertAlign w:val="superscript"/>
              </w:rPr>
              <w:t>st</w:t>
            </w:r>
            <w:r>
              <w:t xml:space="preserve"> Reader</w:t>
            </w:r>
          </w:p>
        </w:tc>
        <w:tc>
          <w:tcPr>
            <w:tcW w:w="3310" w:type="dxa"/>
          </w:tcPr>
          <w:p w:rsidR="006C0F40" w:rsidRDefault="006C0F40" w:rsidP="006809FF">
            <w:r>
              <w:lastRenderedPageBreak/>
              <w:t xml:space="preserve">Note:  </w:t>
            </w:r>
            <w:r w:rsidR="00C26AE0">
              <w:t>P</w:t>
            </w:r>
            <w:r>
              <w:t>assed the House</w:t>
            </w:r>
            <w:r w:rsidR="00C26AE0">
              <w:t xml:space="preserve"> last year.</w:t>
            </w:r>
            <w:r>
              <w:t xml:space="preserve">  Bill protects an illegal immigrant from receiving a formal sentence </w:t>
            </w:r>
            <w:r>
              <w:lastRenderedPageBreak/>
              <w:t>or Probation before Judgement (PBJ). A PBJ is grounds for deportation.</w:t>
            </w:r>
          </w:p>
        </w:tc>
      </w:tr>
      <w:tr w:rsidR="005D2643" w:rsidTr="00F87AC8">
        <w:tc>
          <w:tcPr>
            <w:tcW w:w="1029" w:type="dxa"/>
          </w:tcPr>
          <w:p w:rsidR="005D2643" w:rsidRDefault="005D2643" w:rsidP="006809FF">
            <w:r>
              <w:lastRenderedPageBreak/>
              <w:t>HB0212</w:t>
            </w:r>
          </w:p>
          <w:p w:rsidR="002F015B" w:rsidRDefault="002F015B" w:rsidP="006809FF"/>
          <w:p w:rsidR="002F015B" w:rsidRDefault="002F015B" w:rsidP="006809FF"/>
          <w:p w:rsidR="002F015B" w:rsidRDefault="002F015B" w:rsidP="006809FF">
            <w:r>
              <w:t>SB0208</w:t>
            </w:r>
          </w:p>
        </w:tc>
        <w:tc>
          <w:tcPr>
            <w:tcW w:w="5163" w:type="dxa"/>
          </w:tcPr>
          <w:p w:rsidR="005D2643" w:rsidRDefault="005D2643" w:rsidP="006809FF">
            <w:r>
              <w:t>A person may not with prurient intent commit the common law crime of indecent exposure within the sight of a minor who is: (1) at least 2 years old; and (2) more than 4 years younger than the person.  If convicted is guilty of a misdemeanor and is subject to imprisonment not exceeding 5 years or a fine not exceeding $10,000 or both.</w:t>
            </w:r>
          </w:p>
        </w:tc>
        <w:tc>
          <w:tcPr>
            <w:tcW w:w="2943" w:type="dxa"/>
          </w:tcPr>
          <w:p w:rsidR="005D2643" w:rsidRPr="008C4D0A" w:rsidRDefault="005D2643" w:rsidP="006809FF">
            <w:r w:rsidRPr="008C4D0A">
              <w:t xml:space="preserve">JUD </w:t>
            </w:r>
            <w:r w:rsidR="008A32DF" w:rsidRPr="008C4D0A">
              <w:t>–</w:t>
            </w:r>
            <w:r w:rsidRPr="008C4D0A">
              <w:t xml:space="preserve"> Hearing</w:t>
            </w:r>
            <w:r w:rsidR="008A32DF" w:rsidRPr="008C4D0A">
              <w:t xml:space="preserve"> – 2/07 at 1 p.m.</w:t>
            </w:r>
          </w:p>
          <w:p w:rsidR="008A32DF" w:rsidRPr="008C4D0A" w:rsidRDefault="008A32DF" w:rsidP="006809FF">
            <w:r w:rsidRPr="008C4D0A">
              <w:t>Del. Crosby and Pippy</w:t>
            </w:r>
            <w:r w:rsidR="002F015B" w:rsidRPr="008C4D0A">
              <w:t>.</w:t>
            </w:r>
          </w:p>
          <w:p w:rsidR="002F015B" w:rsidRPr="008C4D0A" w:rsidRDefault="002F015B" w:rsidP="006809FF"/>
          <w:p w:rsidR="002F015B" w:rsidRPr="008C4D0A" w:rsidRDefault="002F015B" w:rsidP="006809FF">
            <w:r w:rsidRPr="00203079">
              <w:rPr>
                <w:color w:val="C00000"/>
              </w:rPr>
              <w:t>JPC</w:t>
            </w:r>
            <w:r w:rsidR="00EA5728" w:rsidRPr="00203079">
              <w:rPr>
                <w:color w:val="C00000"/>
              </w:rPr>
              <w:t xml:space="preserve"> – Hearing 2/14 at 1 p.m.</w:t>
            </w:r>
            <w:r w:rsidRPr="00203079">
              <w:rPr>
                <w:color w:val="C00000"/>
              </w:rPr>
              <w:t>; Str. Bailey</w:t>
            </w:r>
          </w:p>
        </w:tc>
        <w:tc>
          <w:tcPr>
            <w:tcW w:w="2225" w:type="dxa"/>
          </w:tcPr>
          <w:p w:rsidR="005D2643" w:rsidRDefault="008A32DF" w:rsidP="006809FF">
            <w:r>
              <w:t>1</w:t>
            </w:r>
            <w:r w:rsidRPr="008A32DF">
              <w:rPr>
                <w:vertAlign w:val="superscript"/>
              </w:rPr>
              <w:t>st</w:t>
            </w:r>
            <w:r>
              <w:t xml:space="preserve"> Reader</w:t>
            </w:r>
          </w:p>
          <w:p w:rsidR="002F015B" w:rsidRDefault="002F015B" w:rsidP="006809FF"/>
          <w:p w:rsidR="002F015B" w:rsidRDefault="002F015B" w:rsidP="006809FF"/>
          <w:p w:rsidR="002F015B" w:rsidRDefault="002F015B" w:rsidP="006809FF">
            <w:r>
              <w:t>1</w:t>
            </w:r>
            <w:r w:rsidRPr="002F015B">
              <w:rPr>
                <w:vertAlign w:val="superscript"/>
              </w:rPr>
              <w:t>st</w:t>
            </w:r>
            <w:r>
              <w:t xml:space="preserve"> Reader</w:t>
            </w:r>
          </w:p>
        </w:tc>
        <w:tc>
          <w:tcPr>
            <w:tcW w:w="3310" w:type="dxa"/>
          </w:tcPr>
          <w:p w:rsidR="005D2643" w:rsidRDefault="005D2643" w:rsidP="006809FF"/>
        </w:tc>
      </w:tr>
      <w:tr w:rsidR="0099581D" w:rsidTr="00F87AC8">
        <w:tc>
          <w:tcPr>
            <w:tcW w:w="1029" w:type="dxa"/>
          </w:tcPr>
          <w:p w:rsidR="0099581D" w:rsidRDefault="0099581D" w:rsidP="006809FF">
            <w:r>
              <w:t>HB0223</w:t>
            </w:r>
          </w:p>
          <w:p w:rsidR="00257397" w:rsidRDefault="00257397" w:rsidP="006809FF"/>
          <w:p w:rsidR="00257397" w:rsidRDefault="00257397" w:rsidP="006809FF"/>
          <w:p w:rsidR="00257397" w:rsidRDefault="00257397" w:rsidP="006809FF"/>
          <w:p w:rsidR="0099581D" w:rsidRDefault="0099581D" w:rsidP="006809FF">
            <w:r>
              <w:t>SB0192</w:t>
            </w:r>
          </w:p>
        </w:tc>
        <w:tc>
          <w:tcPr>
            <w:tcW w:w="5163" w:type="dxa"/>
          </w:tcPr>
          <w:p w:rsidR="0099581D" w:rsidRDefault="0099581D" w:rsidP="006809FF">
            <w:r>
              <w:t>Criminal Procedure – Facial Recognition Technology.</w:t>
            </w:r>
          </w:p>
          <w:p w:rsidR="0099581D" w:rsidRDefault="0099581D" w:rsidP="006809FF">
            <w:r>
              <w:t xml:space="preserve">Facial recognition technology results may </w:t>
            </w:r>
            <w:r w:rsidR="00257397">
              <w:t>only</w:t>
            </w:r>
            <w:r>
              <w:t xml:space="preserve"> be introduced in a </w:t>
            </w:r>
            <w:r w:rsidRPr="0099581D">
              <w:rPr>
                <w:u w:val="single"/>
              </w:rPr>
              <w:t>crimina</w:t>
            </w:r>
            <w:r>
              <w:t xml:space="preserve">l proceeding or in a </w:t>
            </w:r>
            <w:r w:rsidRPr="0099581D">
              <w:rPr>
                <w:u w:val="single"/>
              </w:rPr>
              <w:t>delinquency</w:t>
            </w:r>
            <w:r>
              <w:t xml:space="preserve"> proceeding for Title 3, Subtitle 8A of the Courts Article for </w:t>
            </w:r>
            <w:r w:rsidR="00257397">
              <w:t>establishing probable cause or positive identification, but cannot be the sole basis to establish probable cause or positive ID in a criminal investigation</w:t>
            </w:r>
          </w:p>
        </w:tc>
        <w:tc>
          <w:tcPr>
            <w:tcW w:w="2943" w:type="dxa"/>
          </w:tcPr>
          <w:p w:rsidR="0099581D" w:rsidRPr="008C4D0A" w:rsidRDefault="00257397" w:rsidP="006809FF">
            <w:r w:rsidRPr="008C4D0A">
              <w:t>JUD - Hearing 2/07 at 1 p.m.;</w:t>
            </w:r>
          </w:p>
          <w:p w:rsidR="00257397" w:rsidRPr="008C4D0A" w:rsidRDefault="00257397" w:rsidP="006809FF">
            <w:proofErr w:type="spellStart"/>
            <w:r w:rsidRPr="008C4D0A">
              <w:t>Dels</w:t>
            </w:r>
            <w:proofErr w:type="spellEnd"/>
            <w:r w:rsidRPr="008C4D0A">
              <w:t>. Moon and Love.</w:t>
            </w:r>
          </w:p>
          <w:p w:rsidR="00257397" w:rsidRPr="008C4D0A" w:rsidRDefault="00257397" w:rsidP="006809FF"/>
          <w:p w:rsidR="00257397" w:rsidRPr="008C4D0A" w:rsidRDefault="00257397" w:rsidP="006809FF"/>
          <w:p w:rsidR="00257397" w:rsidRPr="008C4D0A" w:rsidRDefault="00257397" w:rsidP="006809FF">
            <w:r w:rsidRPr="008C4D0A">
              <w:t>JPC – Hearing 2/08 at 1 p.m.;</w:t>
            </w:r>
          </w:p>
          <w:p w:rsidR="00257397" w:rsidRPr="008C4D0A" w:rsidRDefault="00257397" w:rsidP="006809FF">
            <w:r w:rsidRPr="008C4D0A">
              <w:t>Str. Sydnor</w:t>
            </w:r>
          </w:p>
        </w:tc>
        <w:tc>
          <w:tcPr>
            <w:tcW w:w="2225" w:type="dxa"/>
          </w:tcPr>
          <w:p w:rsidR="0099581D" w:rsidRDefault="00257397" w:rsidP="006809FF">
            <w:r>
              <w:t>1</w:t>
            </w:r>
            <w:r w:rsidRPr="00257397">
              <w:rPr>
                <w:vertAlign w:val="superscript"/>
              </w:rPr>
              <w:t>st</w:t>
            </w:r>
            <w:r>
              <w:t xml:space="preserve"> Reader</w:t>
            </w:r>
          </w:p>
          <w:p w:rsidR="00257397" w:rsidRDefault="00257397" w:rsidP="006809FF"/>
          <w:p w:rsidR="00257397" w:rsidRDefault="00257397" w:rsidP="006809FF"/>
          <w:p w:rsidR="00257397" w:rsidRDefault="00257397" w:rsidP="006809FF"/>
          <w:p w:rsidR="00257397" w:rsidRDefault="00257397" w:rsidP="006809FF">
            <w:r>
              <w:t>1</w:t>
            </w:r>
            <w:r w:rsidRPr="00257397">
              <w:rPr>
                <w:vertAlign w:val="superscript"/>
              </w:rPr>
              <w:t>st</w:t>
            </w:r>
            <w:r>
              <w:t xml:space="preserve"> Reader</w:t>
            </w:r>
          </w:p>
        </w:tc>
        <w:tc>
          <w:tcPr>
            <w:tcW w:w="3310" w:type="dxa"/>
          </w:tcPr>
          <w:p w:rsidR="0099581D" w:rsidRDefault="00257397" w:rsidP="006809FF">
            <w:r>
              <w:t xml:space="preserve">Note:  Current Courts Article Subtitle 3-8A-18 </w:t>
            </w:r>
            <w:r w:rsidR="007048EF">
              <w:t xml:space="preserve">for </w:t>
            </w:r>
            <w:r>
              <w:t>a child</w:t>
            </w:r>
            <w:r w:rsidR="003F66F1">
              <w:t xml:space="preserve"> to be</w:t>
            </w:r>
            <w:r>
              <w:t xml:space="preserve"> charged with being delinquent requires proving allegation beyond a reasonable doubt.  </w:t>
            </w:r>
            <w:r w:rsidR="007048EF">
              <w:t xml:space="preserve">It appears </w:t>
            </w:r>
            <w:r>
              <w:t xml:space="preserve">HB 223 would rule out using Facial recognition </w:t>
            </w:r>
            <w:r w:rsidR="007048EF">
              <w:t>to charge a</w:t>
            </w:r>
            <w:r>
              <w:t xml:space="preserve"> minor. </w:t>
            </w:r>
          </w:p>
        </w:tc>
      </w:tr>
      <w:tr w:rsidR="00F87AC8" w:rsidTr="00F87AC8">
        <w:tc>
          <w:tcPr>
            <w:tcW w:w="1029" w:type="dxa"/>
          </w:tcPr>
          <w:p w:rsidR="00F87AC8" w:rsidRDefault="00F87AC8" w:rsidP="00F87AC8">
            <w:r>
              <w:t>HB0226</w:t>
            </w:r>
          </w:p>
          <w:p w:rsidR="00F87AC8" w:rsidRDefault="00F87AC8" w:rsidP="00F87AC8"/>
          <w:p w:rsidR="00F87AC8" w:rsidRDefault="00F87AC8" w:rsidP="00F87AC8"/>
          <w:p w:rsidR="00F87AC8" w:rsidRDefault="00F87AC8" w:rsidP="00F87AC8"/>
          <w:p w:rsidR="00F87AC8" w:rsidRDefault="00F87AC8" w:rsidP="00F87AC8"/>
          <w:p w:rsidR="00F87AC8" w:rsidRDefault="00F87AC8" w:rsidP="00F87AC8"/>
          <w:p w:rsidR="00F87AC8" w:rsidRDefault="00F87AC8" w:rsidP="00F87AC8">
            <w:r>
              <w:t>SB</w:t>
            </w:r>
            <w:r w:rsidR="005D1DB7">
              <w:t>0021</w:t>
            </w:r>
          </w:p>
        </w:tc>
        <w:tc>
          <w:tcPr>
            <w:tcW w:w="5163" w:type="dxa"/>
          </w:tcPr>
          <w:p w:rsidR="00F87AC8" w:rsidRDefault="00F87AC8" w:rsidP="00F87AC8">
            <w:r>
              <w:t xml:space="preserve">Expanding the definition of “person in a position of authority” to one who is under contract with or is a volunteer, an intern or a paid employee of an institution, a program, or an activity of a public or private preschool, elementary or secondary school; a child care facility or after–school program; a commercial or nonprofit instructional program for music, dance, art, tutoring, academic enrichment, martial arts, or a program with a similar purpose; a sports, scouting, or recreational activity or program; a day or overnight camp;  a religious institution; or unit of local, state, or federal government and, who in that capacity, directs or supervises minors participating in the program or activity. Prohibits engaging in a sexual act, sexual contact, or vaginal intercourse with a minor </w:t>
            </w:r>
            <w:r>
              <w:lastRenderedPageBreak/>
              <w:t>14 or 15 years of age by a person at least 4 years older while participating in the institution, program, or activity where the person is in a position of authority and generally relating to persons in a position of authority and sexual offenses.</w:t>
            </w:r>
          </w:p>
        </w:tc>
        <w:tc>
          <w:tcPr>
            <w:tcW w:w="2943" w:type="dxa"/>
          </w:tcPr>
          <w:p w:rsidR="00F87AC8" w:rsidRPr="008C4D0A" w:rsidRDefault="00F87AC8" w:rsidP="00F87AC8">
            <w:r w:rsidRPr="008C4D0A">
              <w:lastRenderedPageBreak/>
              <w:t>JUD – Hearing 2/07 at 1 p.m.;</w:t>
            </w:r>
          </w:p>
          <w:p w:rsidR="00F87AC8" w:rsidRPr="008C4D0A" w:rsidRDefault="00F87AC8" w:rsidP="00F87AC8">
            <w:proofErr w:type="spellStart"/>
            <w:r w:rsidRPr="008C4D0A">
              <w:t>Dels</w:t>
            </w:r>
            <w:proofErr w:type="spellEnd"/>
            <w:r w:rsidRPr="008C4D0A">
              <w:t>. Love et al</w:t>
            </w:r>
          </w:p>
          <w:p w:rsidR="00F87AC8" w:rsidRPr="008C4D0A" w:rsidRDefault="00F87AC8" w:rsidP="00F87AC8"/>
          <w:p w:rsidR="00F87AC8" w:rsidRPr="008C4D0A" w:rsidRDefault="00F87AC8" w:rsidP="00F87AC8"/>
          <w:p w:rsidR="00F87AC8" w:rsidRPr="008C4D0A" w:rsidRDefault="00F87AC8" w:rsidP="00F87AC8"/>
          <w:p w:rsidR="00F87AC8" w:rsidRPr="008C4D0A" w:rsidRDefault="00F87AC8" w:rsidP="00F87AC8"/>
          <w:p w:rsidR="00F87AC8" w:rsidRPr="008C4D0A" w:rsidRDefault="00F87AC8" w:rsidP="00F87AC8">
            <w:r w:rsidRPr="008C4D0A">
              <w:t xml:space="preserve">JPC – Hearing 2/01 at </w:t>
            </w:r>
          </w:p>
          <w:p w:rsidR="00F87AC8" w:rsidRPr="008C4D0A" w:rsidRDefault="00F87AC8" w:rsidP="00F87AC8">
            <w:r w:rsidRPr="008C4D0A">
              <w:t>1:30 p.m.; Str. West</w:t>
            </w:r>
          </w:p>
        </w:tc>
        <w:tc>
          <w:tcPr>
            <w:tcW w:w="2225" w:type="dxa"/>
          </w:tcPr>
          <w:p w:rsidR="00F87AC8" w:rsidRDefault="00F87AC8" w:rsidP="00F87AC8">
            <w:r>
              <w:t>1</w:t>
            </w:r>
            <w:r w:rsidRPr="00F87AC8">
              <w:rPr>
                <w:vertAlign w:val="superscript"/>
              </w:rPr>
              <w:t>st</w:t>
            </w:r>
            <w:r>
              <w:t xml:space="preserve"> Reader</w:t>
            </w:r>
          </w:p>
          <w:p w:rsidR="005D1DB7" w:rsidRDefault="005D1DB7" w:rsidP="00F87AC8"/>
          <w:p w:rsidR="005D1DB7" w:rsidRDefault="005D1DB7" w:rsidP="00F87AC8"/>
          <w:p w:rsidR="005D1DB7" w:rsidRDefault="005D1DB7" w:rsidP="00F87AC8"/>
          <w:p w:rsidR="005D1DB7" w:rsidRDefault="005D1DB7" w:rsidP="00F87AC8"/>
          <w:p w:rsidR="005D1DB7" w:rsidRDefault="005D1DB7" w:rsidP="00F87AC8"/>
          <w:p w:rsidR="005D1DB7" w:rsidRDefault="005D1DB7" w:rsidP="00F87AC8">
            <w:r>
              <w:t>1</w:t>
            </w:r>
            <w:r w:rsidRPr="005D1DB7">
              <w:rPr>
                <w:vertAlign w:val="superscript"/>
              </w:rPr>
              <w:t>st</w:t>
            </w:r>
            <w:r>
              <w:t xml:space="preserve"> Reader</w:t>
            </w:r>
          </w:p>
        </w:tc>
        <w:tc>
          <w:tcPr>
            <w:tcW w:w="3310" w:type="dxa"/>
          </w:tcPr>
          <w:p w:rsidR="00F87AC8" w:rsidRDefault="005D1DB7" w:rsidP="00F87AC8">
            <w:r>
              <w:t>Closes loopholes.</w:t>
            </w:r>
          </w:p>
        </w:tc>
      </w:tr>
      <w:tr w:rsidR="003F66F1" w:rsidTr="00F87AC8">
        <w:tc>
          <w:tcPr>
            <w:tcW w:w="1029" w:type="dxa"/>
          </w:tcPr>
          <w:p w:rsidR="003F66F1" w:rsidRDefault="003F66F1" w:rsidP="00F87AC8">
            <w:r>
              <w:t>HB0233</w:t>
            </w:r>
          </w:p>
          <w:p w:rsidR="003F66F1" w:rsidRDefault="003F66F1" w:rsidP="00F87AC8"/>
          <w:p w:rsidR="006B2AE8" w:rsidRDefault="006B2AE8" w:rsidP="00F87AC8"/>
          <w:p w:rsidR="003F66F1" w:rsidRDefault="003F66F1" w:rsidP="00F87AC8">
            <w:r>
              <w:t>SB0226</w:t>
            </w:r>
          </w:p>
        </w:tc>
        <w:tc>
          <w:tcPr>
            <w:tcW w:w="5163" w:type="dxa"/>
          </w:tcPr>
          <w:p w:rsidR="003F66F1" w:rsidRDefault="003F66F1" w:rsidP="00F87AC8">
            <w:r>
              <w:t xml:space="preserve">A person may not knowingly possess and intentionally retain, </w:t>
            </w:r>
            <w:r w:rsidR="004B2A8D" w:rsidRPr="004B2A8D">
              <w:t>or knowingly or intentionally access with intent to view</w:t>
            </w:r>
            <w:r>
              <w:t xml:space="preserve">, a film, videotape, photograph, or other visual representation showing an actual child or a computer–generated image indistinguishable from an actual </w:t>
            </w:r>
            <w:r w:rsidR="00090F65">
              <w:t>&amp;</w:t>
            </w:r>
            <w:r>
              <w:t xml:space="preserve"> identifiable child under the age of 16</w:t>
            </w:r>
            <w:r w:rsidR="00090F65">
              <w:t>.</w:t>
            </w:r>
          </w:p>
        </w:tc>
        <w:tc>
          <w:tcPr>
            <w:tcW w:w="2943" w:type="dxa"/>
          </w:tcPr>
          <w:p w:rsidR="003F66F1" w:rsidRPr="008C4D0A" w:rsidRDefault="003F66F1" w:rsidP="00F87AC8">
            <w:r w:rsidRPr="008C4D0A">
              <w:t>JUD – Hearing 2/07 at 1 p.m.;</w:t>
            </w:r>
          </w:p>
          <w:p w:rsidR="003F66F1" w:rsidRPr="008C4D0A" w:rsidRDefault="003F66F1" w:rsidP="00F87AC8">
            <w:r w:rsidRPr="008C4D0A">
              <w:t xml:space="preserve">Del. </w:t>
            </w:r>
            <w:proofErr w:type="spellStart"/>
            <w:r w:rsidRPr="008C4D0A">
              <w:t>Grammer</w:t>
            </w:r>
            <w:proofErr w:type="spellEnd"/>
            <w:r w:rsidRPr="008C4D0A">
              <w:t>.</w:t>
            </w:r>
          </w:p>
          <w:p w:rsidR="006B2AE8" w:rsidRDefault="006B2AE8" w:rsidP="00F87AC8"/>
          <w:p w:rsidR="003F66F1" w:rsidRPr="00203079" w:rsidRDefault="003F66F1" w:rsidP="00F87AC8">
            <w:pPr>
              <w:rPr>
                <w:color w:val="C00000"/>
              </w:rPr>
            </w:pPr>
            <w:r w:rsidRPr="00203079">
              <w:rPr>
                <w:color w:val="C00000"/>
              </w:rPr>
              <w:t>JPC – Hearing 2/14 at 1 p.m.;</w:t>
            </w:r>
          </w:p>
          <w:p w:rsidR="003F66F1" w:rsidRDefault="003F66F1" w:rsidP="00F87AC8">
            <w:r w:rsidRPr="00203079">
              <w:rPr>
                <w:color w:val="C00000"/>
              </w:rPr>
              <w:t xml:space="preserve">Str. </w:t>
            </w:r>
            <w:proofErr w:type="spellStart"/>
            <w:r w:rsidRPr="00203079">
              <w:rPr>
                <w:color w:val="C00000"/>
              </w:rPr>
              <w:t>Salling</w:t>
            </w:r>
            <w:proofErr w:type="spellEnd"/>
          </w:p>
        </w:tc>
        <w:tc>
          <w:tcPr>
            <w:tcW w:w="2225" w:type="dxa"/>
          </w:tcPr>
          <w:p w:rsidR="003F66F1" w:rsidRDefault="003F66F1" w:rsidP="00F87AC8">
            <w:r>
              <w:t>1</w:t>
            </w:r>
            <w:r w:rsidRPr="003F66F1">
              <w:rPr>
                <w:vertAlign w:val="superscript"/>
              </w:rPr>
              <w:t>st</w:t>
            </w:r>
            <w:r>
              <w:t xml:space="preserve"> Reader</w:t>
            </w:r>
          </w:p>
          <w:p w:rsidR="003F66F1" w:rsidRDefault="003F66F1" w:rsidP="00F87AC8"/>
          <w:p w:rsidR="003F66F1" w:rsidRDefault="003F66F1" w:rsidP="00F87AC8">
            <w:r>
              <w:t>1</w:t>
            </w:r>
            <w:r w:rsidRPr="003F66F1">
              <w:rPr>
                <w:vertAlign w:val="superscript"/>
              </w:rPr>
              <w:t>st</w:t>
            </w:r>
            <w:r>
              <w:t xml:space="preserve"> Reader</w:t>
            </w:r>
          </w:p>
        </w:tc>
        <w:tc>
          <w:tcPr>
            <w:tcW w:w="3310" w:type="dxa"/>
          </w:tcPr>
          <w:p w:rsidR="003F66F1" w:rsidRDefault="003F66F1" w:rsidP="00F87AC8"/>
        </w:tc>
      </w:tr>
      <w:tr w:rsidR="00F90290" w:rsidTr="00F87AC8">
        <w:tc>
          <w:tcPr>
            <w:tcW w:w="1029" w:type="dxa"/>
          </w:tcPr>
          <w:p w:rsidR="00F90290" w:rsidRDefault="00F90290" w:rsidP="00F87AC8">
            <w:r>
              <w:t>HB0330</w:t>
            </w:r>
          </w:p>
          <w:p w:rsidR="00F90290" w:rsidRDefault="00F90290" w:rsidP="00F87AC8"/>
          <w:p w:rsidR="00F90290" w:rsidRDefault="00F90290" w:rsidP="00F87AC8"/>
          <w:p w:rsidR="00F90290" w:rsidRDefault="00F90290" w:rsidP="00F87AC8">
            <w:r>
              <w:t>SB0295</w:t>
            </w:r>
          </w:p>
        </w:tc>
        <w:tc>
          <w:tcPr>
            <w:tcW w:w="5163" w:type="dxa"/>
          </w:tcPr>
          <w:p w:rsidR="00F90290" w:rsidRDefault="00F90290" w:rsidP="00F87AC8">
            <w:r>
              <w:t xml:space="preserve"> Bill applies to </w:t>
            </w:r>
            <w:r w:rsidRPr="00F90290">
              <w:rPr>
                <w:b/>
                <w:bCs/>
              </w:rPr>
              <w:t>any individual serving a sentence o</w:t>
            </w:r>
            <w:r>
              <w:rPr>
                <w:b/>
                <w:bCs/>
              </w:rPr>
              <w:t>f</w:t>
            </w:r>
            <w:r w:rsidRPr="00F90290">
              <w:rPr>
                <w:b/>
                <w:bCs/>
              </w:rPr>
              <w:t xml:space="preserve"> incarceration.</w:t>
            </w:r>
            <w:r>
              <w:t xml:space="preserve">  The </w:t>
            </w:r>
            <w:r w:rsidRPr="00A2431C">
              <w:rPr>
                <w:b/>
                <w:bCs/>
              </w:rPr>
              <w:t>state’s attorney may file a motion for reduction of sentence at any time during the period of active incarceration</w:t>
            </w:r>
            <w:r>
              <w:t xml:space="preserve"> recommending a lesser sentence if it is in the interest of justice.</w:t>
            </w:r>
          </w:p>
        </w:tc>
        <w:tc>
          <w:tcPr>
            <w:tcW w:w="2943" w:type="dxa"/>
          </w:tcPr>
          <w:p w:rsidR="00F90290" w:rsidRPr="008C4D0A" w:rsidRDefault="00F90290" w:rsidP="00F87AC8">
            <w:r w:rsidRPr="008C4D0A">
              <w:t>J</w:t>
            </w:r>
            <w:r w:rsidR="005B6891" w:rsidRPr="008C4D0A">
              <w:t>U</w:t>
            </w:r>
            <w:r w:rsidRPr="008C4D0A">
              <w:t>D – Hearing 2/07 at 1 p.m.;</w:t>
            </w:r>
          </w:p>
          <w:p w:rsidR="00F90290" w:rsidRPr="008C4D0A" w:rsidRDefault="00F90290" w:rsidP="00F87AC8">
            <w:r w:rsidRPr="008C4D0A">
              <w:t>Del. Williams</w:t>
            </w:r>
          </w:p>
          <w:p w:rsidR="00F90290" w:rsidRDefault="00F90290" w:rsidP="00F87AC8">
            <w:pPr>
              <w:rPr>
                <w:color w:val="0070C0"/>
              </w:rPr>
            </w:pPr>
          </w:p>
          <w:p w:rsidR="00F90290" w:rsidRPr="00203079" w:rsidRDefault="00F90290" w:rsidP="00F87AC8">
            <w:pPr>
              <w:rPr>
                <w:color w:val="C00000"/>
              </w:rPr>
            </w:pPr>
            <w:r w:rsidRPr="00203079">
              <w:rPr>
                <w:color w:val="C00000"/>
              </w:rPr>
              <w:t>JPC – Hearing 2/14 at 1 p.m.;</w:t>
            </w:r>
          </w:p>
          <w:p w:rsidR="00F90290" w:rsidRDefault="00F90290" w:rsidP="00F87AC8">
            <w:pPr>
              <w:rPr>
                <w:color w:val="0070C0"/>
              </w:rPr>
            </w:pPr>
            <w:r w:rsidRPr="00203079">
              <w:rPr>
                <w:color w:val="C00000"/>
              </w:rPr>
              <w:t>Str. Sydnor</w:t>
            </w:r>
          </w:p>
        </w:tc>
        <w:tc>
          <w:tcPr>
            <w:tcW w:w="2225" w:type="dxa"/>
          </w:tcPr>
          <w:p w:rsidR="00F90290" w:rsidRDefault="00F90290" w:rsidP="00F87AC8">
            <w:r>
              <w:t>1</w:t>
            </w:r>
            <w:r w:rsidRPr="00F90290">
              <w:rPr>
                <w:vertAlign w:val="superscript"/>
              </w:rPr>
              <w:t>st</w:t>
            </w:r>
            <w:r>
              <w:t xml:space="preserve"> Reader</w:t>
            </w:r>
          </w:p>
          <w:p w:rsidR="00F90290" w:rsidRDefault="00F90290" w:rsidP="00F87AC8"/>
          <w:p w:rsidR="00F90290" w:rsidRDefault="00F90290" w:rsidP="00F87AC8"/>
          <w:p w:rsidR="00F90290" w:rsidRDefault="00F90290" w:rsidP="00F87AC8">
            <w:r>
              <w:t>1</w:t>
            </w:r>
            <w:r w:rsidRPr="00F90290">
              <w:rPr>
                <w:vertAlign w:val="superscript"/>
              </w:rPr>
              <w:t>st</w:t>
            </w:r>
            <w:r>
              <w:t xml:space="preserve"> Reader</w:t>
            </w:r>
          </w:p>
        </w:tc>
        <w:tc>
          <w:tcPr>
            <w:tcW w:w="3310" w:type="dxa"/>
          </w:tcPr>
          <w:p w:rsidR="00F90290" w:rsidRDefault="00462D37" w:rsidP="00F87AC8">
            <w:r>
              <w:t>Appears to include those sentenced to life without chance of parole.</w:t>
            </w:r>
          </w:p>
        </w:tc>
      </w:tr>
      <w:tr w:rsidR="003F1A96" w:rsidTr="00F87AC8">
        <w:tc>
          <w:tcPr>
            <w:tcW w:w="1029" w:type="dxa"/>
          </w:tcPr>
          <w:p w:rsidR="003F1A96" w:rsidRDefault="003F1A96" w:rsidP="00F87AC8">
            <w:r>
              <w:t>HB0385</w:t>
            </w:r>
          </w:p>
        </w:tc>
        <w:tc>
          <w:tcPr>
            <w:tcW w:w="5163" w:type="dxa"/>
          </w:tcPr>
          <w:p w:rsidR="003F1A96" w:rsidRDefault="003F1A96" w:rsidP="00F87AC8">
            <w:r>
              <w:t>Correctional Facilities -Restrictive Housing Limitations.</w:t>
            </w:r>
          </w:p>
          <w:p w:rsidR="003F1A96" w:rsidRDefault="003F1A96" w:rsidP="00F87AC8">
            <w:r>
              <w:t>(Maryland Mandela Act.)</w:t>
            </w:r>
          </w:p>
        </w:tc>
        <w:tc>
          <w:tcPr>
            <w:tcW w:w="2943" w:type="dxa"/>
          </w:tcPr>
          <w:p w:rsidR="003F1A96" w:rsidRDefault="003F1A96" w:rsidP="00F87AC8">
            <w:r>
              <w:t>JUD – Hearing 2/14 at 1 p.m.;</w:t>
            </w:r>
          </w:p>
          <w:p w:rsidR="003F1A96" w:rsidRPr="001072F6" w:rsidRDefault="003F1A96" w:rsidP="00F87AC8">
            <w:r>
              <w:t>Del. Bartlett</w:t>
            </w:r>
          </w:p>
        </w:tc>
        <w:tc>
          <w:tcPr>
            <w:tcW w:w="2225" w:type="dxa"/>
          </w:tcPr>
          <w:p w:rsidR="003F1A96" w:rsidRDefault="003F1A96" w:rsidP="00F87AC8">
            <w:r>
              <w:t>1</w:t>
            </w:r>
            <w:r w:rsidRPr="003F1A96">
              <w:rPr>
                <w:vertAlign w:val="superscript"/>
              </w:rPr>
              <w:t>st</w:t>
            </w:r>
            <w:r>
              <w:t xml:space="preserve"> Reader</w:t>
            </w:r>
          </w:p>
        </w:tc>
        <w:tc>
          <w:tcPr>
            <w:tcW w:w="3310" w:type="dxa"/>
          </w:tcPr>
          <w:p w:rsidR="003F1A96" w:rsidRDefault="003F1A96" w:rsidP="00F87AC8"/>
        </w:tc>
      </w:tr>
      <w:tr w:rsidR="00A2431C" w:rsidTr="00F87AC8">
        <w:tc>
          <w:tcPr>
            <w:tcW w:w="1029" w:type="dxa"/>
          </w:tcPr>
          <w:p w:rsidR="00A2431C" w:rsidRDefault="00A2431C" w:rsidP="00F87AC8">
            <w:r>
              <w:t>HB0409</w:t>
            </w:r>
          </w:p>
        </w:tc>
        <w:tc>
          <w:tcPr>
            <w:tcW w:w="5163" w:type="dxa"/>
          </w:tcPr>
          <w:p w:rsidR="00A2431C" w:rsidRDefault="00A2431C" w:rsidP="00F87AC8">
            <w:r>
              <w:t>Establish MD Reparations Commission. (Harriet Tubman Act.)</w:t>
            </w:r>
          </w:p>
        </w:tc>
        <w:tc>
          <w:tcPr>
            <w:tcW w:w="2943" w:type="dxa"/>
          </w:tcPr>
          <w:p w:rsidR="00A2431C" w:rsidRDefault="00A2431C" w:rsidP="00F87AC8">
            <w:r>
              <w:t>HGO – Hearing 3/03 at 1 p.m.;</w:t>
            </w:r>
          </w:p>
          <w:p w:rsidR="00A2431C" w:rsidRPr="001072F6" w:rsidRDefault="00A2431C" w:rsidP="00F87AC8">
            <w:r>
              <w:t xml:space="preserve">Del. </w:t>
            </w:r>
            <w:proofErr w:type="spellStart"/>
            <w:r>
              <w:t>Acevero</w:t>
            </w:r>
            <w:proofErr w:type="spellEnd"/>
          </w:p>
        </w:tc>
        <w:tc>
          <w:tcPr>
            <w:tcW w:w="2225" w:type="dxa"/>
          </w:tcPr>
          <w:p w:rsidR="00A2431C" w:rsidRDefault="00A2431C" w:rsidP="00F87AC8">
            <w:r>
              <w:t>1</w:t>
            </w:r>
            <w:r w:rsidRPr="00A2431C">
              <w:rPr>
                <w:vertAlign w:val="superscript"/>
              </w:rPr>
              <w:t>st</w:t>
            </w:r>
            <w:r>
              <w:t xml:space="preserve"> Reader</w:t>
            </w:r>
          </w:p>
        </w:tc>
        <w:tc>
          <w:tcPr>
            <w:tcW w:w="3310" w:type="dxa"/>
          </w:tcPr>
          <w:p w:rsidR="00A2431C" w:rsidRDefault="00A2431C" w:rsidP="00F87AC8"/>
        </w:tc>
      </w:tr>
      <w:tr w:rsidR="008B7FF4" w:rsidTr="00F87AC8">
        <w:tc>
          <w:tcPr>
            <w:tcW w:w="1029" w:type="dxa"/>
          </w:tcPr>
          <w:p w:rsidR="008B7FF4" w:rsidRDefault="008B7FF4" w:rsidP="00F87AC8">
            <w:r>
              <w:t>HB042</w:t>
            </w:r>
            <w:r w:rsidR="00A2431C">
              <w:t>6</w:t>
            </w:r>
          </w:p>
          <w:p w:rsidR="00A2431C" w:rsidRDefault="00A2431C" w:rsidP="00F87AC8"/>
          <w:p w:rsidR="00A2431C" w:rsidRDefault="00A2431C" w:rsidP="00F87AC8"/>
          <w:p w:rsidR="00A2431C" w:rsidRDefault="00A2431C" w:rsidP="00F87AC8"/>
          <w:p w:rsidR="00A2431C" w:rsidRDefault="00A2431C" w:rsidP="00F87AC8">
            <w:r>
              <w:t>SB0761</w:t>
            </w:r>
          </w:p>
        </w:tc>
        <w:tc>
          <w:tcPr>
            <w:tcW w:w="5163" w:type="dxa"/>
          </w:tcPr>
          <w:p w:rsidR="008B7FF4" w:rsidRDefault="00EB3519" w:rsidP="00F87AC8">
            <w:r>
              <w:t>Correctional Facilities - An inmate shall be housed at a correctional facility designated for men or women based on whether the inmate prefers to be housed in a placement that most closely aligns with the inmate’s gender identity or according to the inmate’s sex assigned at birth. Provides that a transgender, non-binary or intersex inmate to have the opportunity to shower separately; and to request a single cell housing.</w:t>
            </w:r>
          </w:p>
        </w:tc>
        <w:tc>
          <w:tcPr>
            <w:tcW w:w="2943" w:type="dxa"/>
          </w:tcPr>
          <w:p w:rsidR="008B7FF4" w:rsidRDefault="00EB3519" w:rsidP="00F87AC8">
            <w:r w:rsidRPr="001072F6">
              <w:t>JUD – Hearing 2/21 at 1 p.m.; Del. Lopez et al</w:t>
            </w:r>
            <w:r w:rsidR="00A2431C">
              <w:t>.</w:t>
            </w:r>
          </w:p>
          <w:p w:rsidR="00A2431C" w:rsidRDefault="00A2431C" w:rsidP="00F87AC8">
            <w:pPr>
              <w:rPr>
                <w:color w:val="0070C0"/>
              </w:rPr>
            </w:pPr>
          </w:p>
          <w:p w:rsidR="00A2431C" w:rsidRDefault="00A2431C" w:rsidP="00F87AC8">
            <w:pPr>
              <w:rPr>
                <w:color w:val="0070C0"/>
              </w:rPr>
            </w:pPr>
          </w:p>
          <w:p w:rsidR="00A2431C" w:rsidRDefault="00A2431C" w:rsidP="00F87AC8">
            <w:pPr>
              <w:rPr>
                <w:color w:val="0070C0"/>
              </w:rPr>
            </w:pPr>
            <w:r w:rsidRPr="00203079">
              <w:t>JPC; Str. Carter</w:t>
            </w:r>
          </w:p>
        </w:tc>
        <w:tc>
          <w:tcPr>
            <w:tcW w:w="2225" w:type="dxa"/>
          </w:tcPr>
          <w:p w:rsidR="008B7FF4" w:rsidRDefault="00EB3519" w:rsidP="00F87AC8">
            <w:r>
              <w:t>1</w:t>
            </w:r>
            <w:r w:rsidRPr="00EB3519">
              <w:rPr>
                <w:vertAlign w:val="superscript"/>
              </w:rPr>
              <w:t>st</w:t>
            </w:r>
            <w:r>
              <w:t xml:space="preserve"> Reader</w:t>
            </w:r>
          </w:p>
          <w:p w:rsidR="00A2431C" w:rsidRDefault="00A2431C" w:rsidP="00F87AC8"/>
          <w:p w:rsidR="00A2431C" w:rsidRDefault="00A2431C" w:rsidP="00F87AC8"/>
          <w:p w:rsidR="00A2431C" w:rsidRDefault="00A2431C" w:rsidP="00F87AC8"/>
          <w:p w:rsidR="00A2431C" w:rsidRDefault="00A2431C" w:rsidP="00F87AC8">
            <w:r>
              <w:t>1</w:t>
            </w:r>
            <w:r w:rsidRPr="00A2431C">
              <w:rPr>
                <w:vertAlign w:val="superscript"/>
              </w:rPr>
              <w:t>st</w:t>
            </w:r>
            <w:r>
              <w:t xml:space="preserve"> Reader</w:t>
            </w:r>
          </w:p>
        </w:tc>
        <w:tc>
          <w:tcPr>
            <w:tcW w:w="3310" w:type="dxa"/>
          </w:tcPr>
          <w:p w:rsidR="008B7FF4" w:rsidRDefault="00EB3519" w:rsidP="00F87AC8">
            <w:r>
              <w:t>Concerns: Unsafe for biological female inmates to have biological male inmates who identify as female locked in the same cell.  separate housing</w:t>
            </w:r>
            <w:r w:rsidR="00872CD7">
              <w:t xml:space="preserve"> w/be safer.</w:t>
            </w:r>
          </w:p>
        </w:tc>
      </w:tr>
      <w:tr w:rsidR="00CC027A" w:rsidTr="00F87AC8">
        <w:tc>
          <w:tcPr>
            <w:tcW w:w="1029" w:type="dxa"/>
          </w:tcPr>
          <w:p w:rsidR="00CC027A" w:rsidRDefault="00CC027A" w:rsidP="00F87AC8">
            <w:r>
              <w:t>HB0446</w:t>
            </w:r>
          </w:p>
        </w:tc>
        <w:tc>
          <w:tcPr>
            <w:tcW w:w="5163" w:type="dxa"/>
          </w:tcPr>
          <w:p w:rsidR="00CC027A" w:rsidRDefault="00CC027A" w:rsidP="00F87AC8">
            <w:r>
              <w:t>Indigenous Peoples’ Day – Replace Columbus Day.</w:t>
            </w:r>
          </w:p>
        </w:tc>
        <w:tc>
          <w:tcPr>
            <w:tcW w:w="2943" w:type="dxa"/>
          </w:tcPr>
          <w:p w:rsidR="00CC027A" w:rsidRPr="00CC027A" w:rsidRDefault="00CC027A" w:rsidP="00F87AC8">
            <w:r w:rsidRPr="00CC027A">
              <w:t>HGO-Hearing 3/15 at 1 p.m.;</w:t>
            </w:r>
          </w:p>
          <w:p w:rsidR="00CC027A" w:rsidRPr="005B6891" w:rsidRDefault="00CC027A" w:rsidP="00F87AC8">
            <w:pPr>
              <w:rPr>
                <w:color w:val="C00000"/>
              </w:rPr>
            </w:pPr>
            <w:r w:rsidRPr="00CC027A">
              <w:t xml:space="preserve">Del. </w:t>
            </w:r>
            <w:proofErr w:type="spellStart"/>
            <w:r w:rsidRPr="00CC027A">
              <w:t>Amprey</w:t>
            </w:r>
            <w:proofErr w:type="spellEnd"/>
          </w:p>
        </w:tc>
        <w:tc>
          <w:tcPr>
            <w:tcW w:w="2225" w:type="dxa"/>
          </w:tcPr>
          <w:p w:rsidR="00CC027A" w:rsidRDefault="00CC027A" w:rsidP="00F87AC8">
            <w:r>
              <w:t>1</w:t>
            </w:r>
            <w:r w:rsidRPr="00CC027A">
              <w:rPr>
                <w:vertAlign w:val="superscript"/>
              </w:rPr>
              <w:t>st</w:t>
            </w:r>
            <w:r>
              <w:t xml:space="preserve"> Reader</w:t>
            </w:r>
          </w:p>
        </w:tc>
        <w:tc>
          <w:tcPr>
            <w:tcW w:w="3310" w:type="dxa"/>
          </w:tcPr>
          <w:p w:rsidR="00CC027A" w:rsidRDefault="00CC027A" w:rsidP="00F87AC8"/>
        </w:tc>
      </w:tr>
      <w:tr w:rsidR="00995F1A" w:rsidTr="00F87AC8">
        <w:tc>
          <w:tcPr>
            <w:tcW w:w="1029" w:type="dxa"/>
          </w:tcPr>
          <w:p w:rsidR="00995F1A" w:rsidRDefault="00995F1A" w:rsidP="00F87AC8">
            <w:r>
              <w:t>HB0483</w:t>
            </w:r>
          </w:p>
          <w:p w:rsidR="00995F1A" w:rsidRDefault="00995F1A" w:rsidP="00F87AC8"/>
          <w:p w:rsidR="00995F1A" w:rsidRDefault="00995F1A" w:rsidP="00F87AC8"/>
          <w:p w:rsidR="00995F1A" w:rsidRDefault="00995F1A" w:rsidP="00F87AC8">
            <w:r>
              <w:lastRenderedPageBreak/>
              <w:t>SB0074</w:t>
            </w:r>
          </w:p>
        </w:tc>
        <w:tc>
          <w:tcPr>
            <w:tcW w:w="5163" w:type="dxa"/>
          </w:tcPr>
          <w:p w:rsidR="00995F1A" w:rsidRDefault="00995F1A" w:rsidP="00F87AC8">
            <w:r>
              <w:lastRenderedPageBreak/>
              <w:t xml:space="preserve">Prior Conviction for grossly negligent or drunk or drugged operation of a vehicle or vessel.  A prior conviction under Transportation article 21-902 will </w:t>
            </w:r>
            <w:r>
              <w:lastRenderedPageBreak/>
              <w:t xml:space="preserve">count as a prior conviction for drugged or drunken operation of a vessel.  </w:t>
            </w:r>
          </w:p>
        </w:tc>
        <w:tc>
          <w:tcPr>
            <w:tcW w:w="2943" w:type="dxa"/>
          </w:tcPr>
          <w:p w:rsidR="00995F1A" w:rsidRPr="00203079" w:rsidRDefault="00995F1A" w:rsidP="00F87AC8">
            <w:r w:rsidRPr="00203079">
              <w:lastRenderedPageBreak/>
              <w:t>JUD – Hearing 2/08 at 1 p.m.;</w:t>
            </w:r>
          </w:p>
          <w:p w:rsidR="00995F1A" w:rsidRPr="00203079" w:rsidRDefault="00995F1A" w:rsidP="00F87AC8">
            <w:proofErr w:type="spellStart"/>
            <w:r w:rsidRPr="00203079">
              <w:t>Dels</w:t>
            </w:r>
            <w:proofErr w:type="spellEnd"/>
            <w:r w:rsidRPr="00203079">
              <w:t>. Simmons et al</w:t>
            </w:r>
          </w:p>
          <w:p w:rsidR="00995F1A" w:rsidRPr="00203079" w:rsidRDefault="00995F1A" w:rsidP="00F87AC8"/>
          <w:p w:rsidR="00995F1A" w:rsidRPr="00203079" w:rsidRDefault="00995F1A" w:rsidP="00F87AC8">
            <w:r w:rsidRPr="00203079">
              <w:lastRenderedPageBreak/>
              <w:t>JPC- Hearing 1/31 at 1 p.m.</w:t>
            </w:r>
          </w:p>
          <w:p w:rsidR="00995F1A" w:rsidRPr="00203079" w:rsidRDefault="00995F1A" w:rsidP="00F87AC8">
            <w:r w:rsidRPr="00203079">
              <w:t>Str. Bailey</w:t>
            </w:r>
          </w:p>
        </w:tc>
        <w:tc>
          <w:tcPr>
            <w:tcW w:w="2225" w:type="dxa"/>
          </w:tcPr>
          <w:p w:rsidR="00995F1A" w:rsidRDefault="00995F1A" w:rsidP="00F87AC8">
            <w:r>
              <w:lastRenderedPageBreak/>
              <w:t>1</w:t>
            </w:r>
            <w:r w:rsidRPr="00995F1A">
              <w:rPr>
                <w:vertAlign w:val="superscript"/>
              </w:rPr>
              <w:t>st</w:t>
            </w:r>
            <w:r>
              <w:t xml:space="preserve"> Reader</w:t>
            </w:r>
          </w:p>
          <w:p w:rsidR="00995F1A" w:rsidRDefault="00995F1A" w:rsidP="00F87AC8"/>
          <w:p w:rsidR="00995F1A" w:rsidRDefault="00995F1A" w:rsidP="00F87AC8"/>
          <w:p w:rsidR="00995F1A" w:rsidRDefault="00995F1A" w:rsidP="00F87AC8">
            <w:r>
              <w:lastRenderedPageBreak/>
              <w:t>1</w:t>
            </w:r>
            <w:r w:rsidRPr="00995F1A">
              <w:rPr>
                <w:vertAlign w:val="superscript"/>
              </w:rPr>
              <w:t>st</w:t>
            </w:r>
            <w:r>
              <w:t xml:space="preserve"> Reader</w:t>
            </w:r>
          </w:p>
        </w:tc>
        <w:tc>
          <w:tcPr>
            <w:tcW w:w="3310" w:type="dxa"/>
          </w:tcPr>
          <w:p w:rsidR="00995F1A" w:rsidRDefault="00995F1A" w:rsidP="00F87AC8"/>
        </w:tc>
      </w:tr>
      <w:tr w:rsidR="00F87AC8" w:rsidTr="00F87AC8">
        <w:tc>
          <w:tcPr>
            <w:tcW w:w="1029" w:type="dxa"/>
          </w:tcPr>
          <w:p w:rsidR="00F87AC8" w:rsidRDefault="00F87AC8" w:rsidP="00F87AC8">
            <w:r>
              <w:t>SB0015</w:t>
            </w:r>
          </w:p>
        </w:tc>
        <w:tc>
          <w:tcPr>
            <w:tcW w:w="5163" w:type="dxa"/>
          </w:tcPr>
          <w:p w:rsidR="00F87AC8" w:rsidRDefault="00F87AC8" w:rsidP="00F87AC8">
            <w:r>
              <w:t>Requires an intake officer to file a petition alleging that a child under 10 years of age is “a child in need of supervision” if the child is alleged to have committed an act that results in the death of a victim; and generally relating to juvenile law.</w:t>
            </w:r>
          </w:p>
        </w:tc>
        <w:tc>
          <w:tcPr>
            <w:tcW w:w="2943" w:type="dxa"/>
          </w:tcPr>
          <w:p w:rsidR="00F87AC8" w:rsidRPr="008C4D0A" w:rsidRDefault="00F87AC8" w:rsidP="00F87AC8">
            <w:r w:rsidRPr="008C4D0A">
              <w:t>JPC – Hearing 2/08 at 1 p.m.</w:t>
            </w:r>
          </w:p>
          <w:p w:rsidR="00F87AC8" w:rsidRDefault="00F87AC8" w:rsidP="00F87AC8">
            <w:r w:rsidRPr="008C4D0A">
              <w:t>Str. Carter</w:t>
            </w:r>
          </w:p>
        </w:tc>
        <w:tc>
          <w:tcPr>
            <w:tcW w:w="2225" w:type="dxa"/>
          </w:tcPr>
          <w:p w:rsidR="00F87AC8" w:rsidRDefault="00F87AC8" w:rsidP="00F87AC8">
            <w:r>
              <w:t>1</w:t>
            </w:r>
            <w:r w:rsidRPr="00DF4BA9">
              <w:rPr>
                <w:vertAlign w:val="superscript"/>
              </w:rPr>
              <w:t>st</w:t>
            </w:r>
            <w:r>
              <w:t xml:space="preserve"> Reader</w:t>
            </w:r>
          </w:p>
        </w:tc>
        <w:tc>
          <w:tcPr>
            <w:tcW w:w="3310" w:type="dxa"/>
          </w:tcPr>
          <w:p w:rsidR="00F87AC8" w:rsidRDefault="008974C3" w:rsidP="00F87AC8">
            <w:r>
              <w:t>See also HB0096 (SB0093).</w:t>
            </w:r>
          </w:p>
        </w:tc>
      </w:tr>
      <w:tr w:rsidR="00F87AC8" w:rsidTr="00F87AC8">
        <w:tc>
          <w:tcPr>
            <w:tcW w:w="1029" w:type="dxa"/>
          </w:tcPr>
          <w:p w:rsidR="00F87AC8" w:rsidRDefault="00F87AC8" w:rsidP="00F87AC8">
            <w:r>
              <w:t>SB002</w:t>
            </w:r>
            <w:r w:rsidR="00FA16CC">
              <w:t>7</w:t>
            </w:r>
          </w:p>
        </w:tc>
        <w:tc>
          <w:tcPr>
            <w:tcW w:w="5163" w:type="dxa"/>
          </w:tcPr>
          <w:p w:rsidR="00F87AC8" w:rsidRDefault="00F87AC8" w:rsidP="00F87AC8">
            <w:r>
              <w:t>To establish the Restorative Justice Program within the Victim Services Unit of the Governor’s Office of Crime Prevention, Youth, and Victim Services to ameliorate the harmful effects of offenses on a victim in a manner that treats the victim with dignity, respect, and sensitivity; and to address the rates of incarceration and commitment of offenders; and the harm to communities.  Either a victim or an offender may request to participate in the program.  Participation is voluntary.</w:t>
            </w:r>
          </w:p>
        </w:tc>
        <w:tc>
          <w:tcPr>
            <w:tcW w:w="2943" w:type="dxa"/>
          </w:tcPr>
          <w:p w:rsidR="00F87AC8" w:rsidRDefault="00F87AC8" w:rsidP="00F87AC8">
            <w:r w:rsidRPr="005B6891">
              <w:t xml:space="preserve">JPC – Hearing 2/02 at 1 p.m.; </w:t>
            </w:r>
            <w:r>
              <w:t>Str. West</w:t>
            </w:r>
          </w:p>
        </w:tc>
        <w:tc>
          <w:tcPr>
            <w:tcW w:w="2225" w:type="dxa"/>
          </w:tcPr>
          <w:p w:rsidR="00F87AC8" w:rsidRDefault="00F87AC8" w:rsidP="00F87AC8">
            <w:r>
              <w:t>1</w:t>
            </w:r>
            <w:r w:rsidRPr="00AB2142">
              <w:rPr>
                <w:vertAlign w:val="superscript"/>
              </w:rPr>
              <w:t>st</w:t>
            </w:r>
            <w:r>
              <w:t xml:space="preserve"> Reader</w:t>
            </w:r>
          </w:p>
        </w:tc>
        <w:tc>
          <w:tcPr>
            <w:tcW w:w="3310" w:type="dxa"/>
          </w:tcPr>
          <w:p w:rsidR="00F87AC8" w:rsidRDefault="00F87AC8" w:rsidP="00F87AC8"/>
        </w:tc>
      </w:tr>
      <w:tr w:rsidR="00F87AC8" w:rsidTr="00F87AC8">
        <w:tc>
          <w:tcPr>
            <w:tcW w:w="1029" w:type="dxa"/>
          </w:tcPr>
          <w:p w:rsidR="00F87AC8" w:rsidRDefault="00F87AC8" w:rsidP="00F87AC8">
            <w:r>
              <w:t>SB0047</w:t>
            </w:r>
          </w:p>
        </w:tc>
        <w:tc>
          <w:tcPr>
            <w:tcW w:w="5163" w:type="dxa"/>
          </w:tcPr>
          <w:p w:rsidR="00F87AC8" w:rsidRDefault="00F87AC8" w:rsidP="00F87AC8">
            <w:r>
              <w:t xml:space="preserve">Fair Housing Tester – Wiretapping Legal.  It is lawful for a person to intercept a wire, oral, or electronic communication if the person is working as a fair housing tester for a fair housing testing program operated by: The federal government; the state; a local government; or </w:t>
            </w:r>
            <w:r w:rsidRPr="00C26AE0">
              <w:rPr>
                <w:b/>
                <w:bCs/>
              </w:rPr>
              <w:t>a nonprofit civil rights organization</w:t>
            </w:r>
            <w:r>
              <w:t>; if the person is a party to the communication; and the interception is being made for the purpose of obtaining evidence of a fair housing violation under federal, state, or local law.</w:t>
            </w:r>
          </w:p>
        </w:tc>
        <w:tc>
          <w:tcPr>
            <w:tcW w:w="2943" w:type="dxa"/>
          </w:tcPr>
          <w:p w:rsidR="00F87AC8" w:rsidRDefault="00F87AC8" w:rsidP="00F87AC8">
            <w:r w:rsidRPr="005B6891">
              <w:t xml:space="preserve">JPC – Hearing 1/31 at 1 p.m.; </w:t>
            </w:r>
            <w:r>
              <w:t>Str. Sydnor</w:t>
            </w:r>
          </w:p>
        </w:tc>
        <w:tc>
          <w:tcPr>
            <w:tcW w:w="2225" w:type="dxa"/>
          </w:tcPr>
          <w:p w:rsidR="00F87AC8" w:rsidRDefault="00F87AC8" w:rsidP="00F87AC8">
            <w:r>
              <w:t>1</w:t>
            </w:r>
            <w:r w:rsidRPr="00700851">
              <w:rPr>
                <w:vertAlign w:val="superscript"/>
              </w:rPr>
              <w:t>st</w:t>
            </w:r>
            <w:r>
              <w:t xml:space="preserve"> Reader</w:t>
            </w:r>
          </w:p>
        </w:tc>
        <w:tc>
          <w:tcPr>
            <w:tcW w:w="3310" w:type="dxa"/>
          </w:tcPr>
          <w:p w:rsidR="00F87AC8" w:rsidRDefault="00F87AC8" w:rsidP="00F87AC8"/>
        </w:tc>
      </w:tr>
      <w:tr w:rsidR="00F87AC8" w:rsidTr="00F87AC8">
        <w:tc>
          <w:tcPr>
            <w:tcW w:w="1029" w:type="dxa"/>
          </w:tcPr>
          <w:p w:rsidR="00F87AC8" w:rsidRDefault="00F87AC8" w:rsidP="00F87AC8"/>
        </w:tc>
        <w:tc>
          <w:tcPr>
            <w:tcW w:w="5163" w:type="dxa"/>
          </w:tcPr>
          <w:p w:rsidR="00F87AC8" w:rsidRPr="00496022" w:rsidRDefault="00F87AC8" w:rsidP="00F87AC8">
            <w:pPr>
              <w:rPr>
                <w:b/>
                <w:bCs/>
              </w:rPr>
            </w:pPr>
            <w:r w:rsidRPr="00496022">
              <w:rPr>
                <w:b/>
                <w:bCs/>
              </w:rPr>
              <w:t xml:space="preserve">EDUCATION </w:t>
            </w:r>
          </w:p>
        </w:tc>
        <w:tc>
          <w:tcPr>
            <w:tcW w:w="2943" w:type="dxa"/>
          </w:tcPr>
          <w:p w:rsidR="00F87AC8" w:rsidRDefault="00F87AC8" w:rsidP="00F87AC8"/>
        </w:tc>
        <w:tc>
          <w:tcPr>
            <w:tcW w:w="2225" w:type="dxa"/>
          </w:tcPr>
          <w:p w:rsidR="00F87AC8" w:rsidRDefault="00F87AC8" w:rsidP="00F87AC8"/>
        </w:tc>
        <w:tc>
          <w:tcPr>
            <w:tcW w:w="3310" w:type="dxa"/>
          </w:tcPr>
          <w:p w:rsidR="00F87AC8" w:rsidRDefault="00F87AC8" w:rsidP="00F87AC8"/>
        </w:tc>
      </w:tr>
      <w:tr w:rsidR="00F87AC8" w:rsidTr="00F87AC8">
        <w:tc>
          <w:tcPr>
            <w:tcW w:w="1029" w:type="dxa"/>
          </w:tcPr>
          <w:p w:rsidR="00F87AC8" w:rsidRDefault="00F87AC8" w:rsidP="00F87AC8">
            <w:r>
              <w:t>HB0069</w:t>
            </w:r>
          </w:p>
        </w:tc>
        <w:tc>
          <w:tcPr>
            <w:tcW w:w="5163" w:type="dxa"/>
          </w:tcPr>
          <w:p w:rsidR="00F87AC8" w:rsidRPr="00FC2713" w:rsidRDefault="00F87AC8" w:rsidP="00F87AC8">
            <w:pPr>
              <w:rPr>
                <w:rFonts w:cstheme="minorHAnsi"/>
              </w:rPr>
            </w:pPr>
            <w:r>
              <w:rPr>
                <w:rFonts w:cstheme="minorHAnsi"/>
                <w:color w:val="212529"/>
                <w:shd w:val="clear" w:color="auto" w:fill="F8F8F8"/>
              </w:rPr>
              <w:t>R</w:t>
            </w:r>
            <w:r w:rsidRPr="00FC2713">
              <w:rPr>
                <w:rFonts w:cstheme="minorHAnsi"/>
                <w:color w:val="212529"/>
                <w:shd w:val="clear" w:color="auto" w:fill="F8F8F8"/>
              </w:rPr>
              <w:t xml:space="preserve">equiring a public school principal to provide written notice to </w:t>
            </w:r>
            <w:r>
              <w:rPr>
                <w:rFonts w:cstheme="minorHAnsi"/>
                <w:color w:val="212529"/>
                <w:shd w:val="clear" w:color="auto" w:fill="F8F8F8"/>
              </w:rPr>
              <w:t>a</w:t>
            </w:r>
            <w:r w:rsidRPr="00FC2713">
              <w:rPr>
                <w:rFonts w:cstheme="minorHAnsi"/>
                <w:color w:val="212529"/>
                <w:shd w:val="clear" w:color="auto" w:fill="F8F8F8"/>
              </w:rPr>
              <w:t xml:space="preserve"> parent or guardian of a student who engages in two or more incidents of violent and disruptive behavior in a public school during </w:t>
            </w:r>
            <w:r>
              <w:rPr>
                <w:rFonts w:cstheme="minorHAnsi"/>
                <w:color w:val="212529"/>
                <w:shd w:val="clear" w:color="auto" w:fill="F8F8F8"/>
              </w:rPr>
              <w:t>a</w:t>
            </w:r>
            <w:r w:rsidRPr="00FC2713">
              <w:rPr>
                <w:rFonts w:cstheme="minorHAnsi"/>
                <w:color w:val="212529"/>
                <w:shd w:val="clear" w:color="auto" w:fill="F8F8F8"/>
              </w:rPr>
              <w:t xml:space="preserve"> school year</w:t>
            </w:r>
            <w:r>
              <w:rPr>
                <w:rFonts w:cstheme="minorHAnsi"/>
                <w:color w:val="212529"/>
                <w:shd w:val="clear" w:color="auto" w:fill="F8F8F8"/>
              </w:rPr>
              <w:t xml:space="preserve"> and e</w:t>
            </w:r>
            <w:r w:rsidRPr="00FC2713">
              <w:rPr>
                <w:rFonts w:cstheme="minorHAnsi"/>
                <w:color w:val="212529"/>
                <w:shd w:val="clear" w:color="auto" w:fill="F8F8F8"/>
              </w:rPr>
              <w:t xml:space="preserve">stablishing that it is unlawful for </w:t>
            </w:r>
            <w:r>
              <w:rPr>
                <w:rFonts w:cstheme="minorHAnsi"/>
                <w:color w:val="212529"/>
                <w:shd w:val="clear" w:color="auto" w:fill="F8F8F8"/>
              </w:rPr>
              <w:t>said</w:t>
            </w:r>
            <w:r w:rsidRPr="00FC2713">
              <w:rPr>
                <w:rFonts w:cstheme="minorHAnsi"/>
                <w:color w:val="212529"/>
                <w:shd w:val="clear" w:color="auto" w:fill="F8F8F8"/>
              </w:rPr>
              <w:t xml:space="preserve"> parent </w:t>
            </w:r>
            <w:r w:rsidRPr="00FC2713">
              <w:rPr>
                <w:rFonts w:cstheme="minorHAnsi"/>
                <w:color w:val="212529"/>
                <w:shd w:val="clear" w:color="auto" w:fill="F8F8F8"/>
              </w:rPr>
              <w:lastRenderedPageBreak/>
              <w:t>or guardian to fail to seek and participate in counseling with the</w:t>
            </w:r>
            <w:r>
              <w:rPr>
                <w:rFonts w:cstheme="minorHAnsi"/>
                <w:color w:val="212529"/>
                <w:shd w:val="clear" w:color="auto" w:fill="F8F8F8"/>
              </w:rPr>
              <w:t>ir</w:t>
            </w:r>
            <w:r w:rsidRPr="00FC2713">
              <w:rPr>
                <w:rFonts w:cstheme="minorHAnsi"/>
                <w:color w:val="212529"/>
                <w:shd w:val="clear" w:color="auto" w:fill="F8F8F8"/>
              </w:rPr>
              <w:t xml:space="preserve"> child after receiving notice of violent and disruptive behavior</w:t>
            </w:r>
            <w:r>
              <w:rPr>
                <w:rFonts w:cstheme="minorHAnsi"/>
                <w:color w:val="212529"/>
                <w:shd w:val="clear" w:color="auto" w:fill="F8F8F8"/>
              </w:rPr>
              <w:t xml:space="preserve">. Court can impose community service for parent for failure to participate. </w:t>
            </w:r>
          </w:p>
        </w:tc>
        <w:tc>
          <w:tcPr>
            <w:tcW w:w="2943" w:type="dxa"/>
          </w:tcPr>
          <w:p w:rsidR="00F87AC8" w:rsidRPr="005B6891" w:rsidRDefault="00F87AC8" w:rsidP="00F87AC8">
            <w:r w:rsidRPr="005B6891">
              <w:lastRenderedPageBreak/>
              <w:t>W&amp;M- Hearing 2/01 at 1 p.m. Del. R. Long</w:t>
            </w:r>
          </w:p>
        </w:tc>
        <w:tc>
          <w:tcPr>
            <w:tcW w:w="2225" w:type="dxa"/>
          </w:tcPr>
          <w:p w:rsidR="00F87AC8" w:rsidRPr="005B6891" w:rsidRDefault="00F87AC8" w:rsidP="00F87AC8">
            <w:r w:rsidRPr="005B6891">
              <w:t>1</w:t>
            </w:r>
            <w:r w:rsidRPr="005B6891">
              <w:rPr>
                <w:vertAlign w:val="superscript"/>
              </w:rPr>
              <w:t>st</w:t>
            </w:r>
            <w:r w:rsidRPr="005B6891">
              <w:t xml:space="preserve"> Reader</w:t>
            </w:r>
          </w:p>
        </w:tc>
        <w:tc>
          <w:tcPr>
            <w:tcW w:w="3310" w:type="dxa"/>
          </w:tcPr>
          <w:p w:rsidR="00F87AC8" w:rsidRDefault="00F87AC8" w:rsidP="00F87AC8"/>
        </w:tc>
      </w:tr>
      <w:tr w:rsidR="00F87AC8" w:rsidTr="00F87AC8">
        <w:tc>
          <w:tcPr>
            <w:tcW w:w="1029" w:type="dxa"/>
          </w:tcPr>
          <w:p w:rsidR="00F87AC8" w:rsidRDefault="00F87AC8" w:rsidP="00F87AC8">
            <w:r>
              <w:t>HB0085</w:t>
            </w:r>
          </w:p>
          <w:p w:rsidR="00F87AC8" w:rsidRDefault="00F87AC8" w:rsidP="00F87AC8"/>
          <w:p w:rsidR="00F87AC8" w:rsidRDefault="00F87AC8" w:rsidP="00F87AC8">
            <w:r>
              <w:t>SB0206</w:t>
            </w:r>
          </w:p>
        </w:tc>
        <w:tc>
          <w:tcPr>
            <w:tcW w:w="5163" w:type="dxa"/>
          </w:tcPr>
          <w:p w:rsidR="00F87AC8" w:rsidRDefault="00F87AC8" w:rsidP="00F87AC8">
            <w:r>
              <w:t>This bill repeals the prohibition against a public school employer and employee organization negotiating the maximum number of students assigned to a class during collective bargaining.</w:t>
            </w:r>
          </w:p>
        </w:tc>
        <w:tc>
          <w:tcPr>
            <w:tcW w:w="2943" w:type="dxa"/>
          </w:tcPr>
          <w:p w:rsidR="00F87AC8" w:rsidRPr="005B6891" w:rsidRDefault="00F87AC8" w:rsidP="00F87AC8">
            <w:r w:rsidRPr="005B6891">
              <w:t>W&amp;M – Hearing 2/01 at</w:t>
            </w:r>
          </w:p>
          <w:p w:rsidR="00F87AC8" w:rsidRDefault="00F87AC8" w:rsidP="00F87AC8">
            <w:r w:rsidRPr="005B6891">
              <w:t>1 p.m.; Del</w:t>
            </w:r>
            <w:r>
              <w:t>. J. Lewis.</w:t>
            </w:r>
          </w:p>
          <w:p w:rsidR="00F87AC8" w:rsidRDefault="00F87AC8" w:rsidP="00F87AC8">
            <w:r w:rsidRPr="008C4D0A">
              <w:t xml:space="preserve">FIN – Hearing 2/09 at 1 p.m.; Str. </w:t>
            </w:r>
            <w:proofErr w:type="spellStart"/>
            <w:r w:rsidRPr="008C4D0A">
              <w:t>Beidle</w:t>
            </w:r>
            <w:proofErr w:type="spellEnd"/>
            <w:r w:rsidRPr="008C4D0A">
              <w:t>.</w:t>
            </w:r>
          </w:p>
        </w:tc>
        <w:tc>
          <w:tcPr>
            <w:tcW w:w="2225" w:type="dxa"/>
          </w:tcPr>
          <w:p w:rsidR="00F87AC8" w:rsidRDefault="00F87AC8" w:rsidP="00F87AC8">
            <w:r>
              <w:t>1</w:t>
            </w:r>
            <w:r w:rsidRPr="00F92DAF">
              <w:rPr>
                <w:vertAlign w:val="superscript"/>
              </w:rPr>
              <w:t>st</w:t>
            </w:r>
            <w:r>
              <w:t xml:space="preserve"> Reader</w:t>
            </w:r>
          </w:p>
          <w:p w:rsidR="00F87AC8" w:rsidRDefault="00F87AC8" w:rsidP="00F87AC8"/>
          <w:p w:rsidR="00F87AC8" w:rsidRDefault="00F87AC8" w:rsidP="00F87AC8">
            <w:r>
              <w:t>1</w:t>
            </w:r>
            <w:r w:rsidRPr="00F92DAF">
              <w:rPr>
                <w:vertAlign w:val="superscript"/>
              </w:rPr>
              <w:t>st</w:t>
            </w:r>
            <w:r>
              <w:t xml:space="preserve"> Reader</w:t>
            </w:r>
          </w:p>
        </w:tc>
        <w:tc>
          <w:tcPr>
            <w:tcW w:w="3310" w:type="dxa"/>
          </w:tcPr>
          <w:p w:rsidR="00F87AC8" w:rsidRDefault="00F87AC8" w:rsidP="00F87AC8"/>
        </w:tc>
      </w:tr>
      <w:tr w:rsidR="00F87AC8" w:rsidTr="00F87AC8">
        <w:tc>
          <w:tcPr>
            <w:tcW w:w="1029" w:type="dxa"/>
          </w:tcPr>
          <w:p w:rsidR="00F87AC8" w:rsidRDefault="00F87AC8" w:rsidP="00F87AC8">
            <w:r>
              <w:t>HB0119</w:t>
            </w:r>
          </w:p>
          <w:p w:rsidR="00F87AC8" w:rsidRDefault="00F87AC8" w:rsidP="00F87AC8"/>
          <w:p w:rsidR="00F87AC8" w:rsidRDefault="00F87AC8" w:rsidP="00F87AC8"/>
          <w:p w:rsidR="00F87AC8" w:rsidRDefault="00F87AC8" w:rsidP="00F87AC8"/>
          <w:p w:rsidR="00F87AC8" w:rsidRDefault="00F87AC8" w:rsidP="00F87AC8"/>
          <w:p w:rsidR="00F87AC8" w:rsidRDefault="00F87AC8" w:rsidP="00F87AC8">
            <w:r>
              <w:t>SB0199</w:t>
            </w:r>
          </w:p>
        </w:tc>
        <w:tc>
          <w:tcPr>
            <w:tcW w:w="5163" w:type="dxa"/>
          </w:tcPr>
          <w:p w:rsidR="00F87AC8" w:rsidRDefault="00F87AC8" w:rsidP="00F87AC8">
            <w:r>
              <w:t xml:space="preserve">Primary &amp; Secondary Education –Requires State Dept of Education with the State Dept. of Health to develop a </w:t>
            </w:r>
            <w:r w:rsidRPr="00064C69">
              <w:rPr>
                <w:b/>
                <w:bCs/>
              </w:rPr>
              <w:t>Comprehensive Health Education Framework</w:t>
            </w:r>
            <w:r>
              <w:t>; local Bds of Ed. to develop age-appropriate health education curriculum for each grade and provide a parent opt out for Family Life-Human Sexuality and/or Gender Identity and Sexual Preference topics but not for topics related to HIV or AIDs prevention.</w:t>
            </w:r>
          </w:p>
        </w:tc>
        <w:tc>
          <w:tcPr>
            <w:tcW w:w="2943" w:type="dxa"/>
          </w:tcPr>
          <w:p w:rsidR="00F87AC8" w:rsidRPr="008C4D0A" w:rsidRDefault="00F87AC8" w:rsidP="00F87AC8">
            <w:r w:rsidRPr="008C4D0A">
              <w:t>W&amp;M – Hearing 2/01 at 1 p.m.</w:t>
            </w:r>
            <w:r w:rsidR="002B3BD0" w:rsidRPr="008C4D0A">
              <w:t>;</w:t>
            </w:r>
            <w:r w:rsidRPr="008C4D0A">
              <w:t xml:space="preserve"> Del. </w:t>
            </w:r>
            <w:proofErr w:type="spellStart"/>
            <w:r w:rsidRPr="008C4D0A">
              <w:t>Atterbeary</w:t>
            </w:r>
            <w:proofErr w:type="spellEnd"/>
          </w:p>
          <w:p w:rsidR="00F87AC8" w:rsidRPr="008C4D0A" w:rsidRDefault="00F87AC8" w:rsidP="00F87AC8"/>
          <w:p w:rsidR="00F87AC8" w:rsidRPr="008C4D0A" w:rsidRDefault="00F87AC8" w:rsidP="00F87AC8"/>
          <w:p w:rsidR="00F87AC8" w:rsidRPr="008C4D0A" w:rsidRDefault="00F87AC8" w:rsidP="00F87AC8"/>
          <w:p w:rsidR="00F87AC8" w:rsidRPr="008C4D0A" w:rsidRDefault="00F87AC8" w:rsidP="00F87AC8">
            <w:r w:rsidRPr="008C4D0A">
              <w:t xml:space="preserve">EEE; </w:t>
            </w:r>
            <w:r w:rsidR="00FA16CC" w:rsidRPr="008C4D0A">
              <w:t xml:space="preserve">Hearing </w:t>
            </w:r>
            <w:r w:rsidR="003B3826" w:rsidRPr="008C4D0A">
              <w:t>2</w:t>
            </w:r>
            <w:r w:rsidR="00FA16CC" w:rsidRPr="008C4D0A">
              <w:t xml:space="preserve">/08 at 1 p.m.; </w:t>
            </w:r>
            <w:r w:rsidRPr="008C4D0A">
              <w:t>Str. Lam</w:t>
            </w:r>
            <w:r w:rsidR="00FA16CC" w:rsidRPr="008C4D0A">
              <w:t xml:space="preserve"> et al</w:t>
            </w:r>
          </w:p>
        </w:tc>
        <w:tc>
          <w:tcPr>
            <w:tcW w:w="2225" w:type="dxa"/>
          </w:tcPr>
          <w:p w:rsidR="00F87AC8" w:rsidRDefault="00F87AC8" w:rsidP="00F87AC8">
            <w:r>
              <w:t>1</w:t>
            </w:r>
            <w:r w:rsidRPr="00F51D38">
              <w:rPr>
                <w:vertAlign w:val="superscript"/>
              </w:rPr>
              <w:t>st</w:t>
            </w:r>
            <w:r>
              <w:t xml:space="preserve"> Reader</w:t>
            </w:r>
          </w:p>
          <w:p w:rsidR="00F87AC8" w:rsidRDefault="00F87AC8" w:rsidP="00F87AC8"/>
          <w:p w:rsidR="00F87AC8" w:rsidRDefault="00F87AC8" w:rsidP="00F87AC8"/>
          <w:p w:rsidR="00F87AC8" w:rsidRDefault="00F87AC8" w:rsidP="00F87AC8"/>
          <w:p w:rsidR="00F87AC8" w:rsidRDefault="00F87AC8" w:rsidP="00F87AC8"/>
          <w:p w:rsidR="00F87AC8" w:rsidRDefault="00F87AC8" w:rsidP="00F87AC8">
            <w:r>
              <w:t>1</w:t>
            </w:r>
            <w:r w:rsidRPr="00CF3E31">
              <w:rPr>
                <w:vertAlign w:val="superscript"/>
              </w:rPr>
              <w:t>st</w:t>
            </w:r>
            <w:r>
              <w:t xml:space="preserve"> Reader</w:t>
            </w:r>
          </w:p>
        </w:tc>
        <w:tc>
          <w:tcPr>
            <w:tcW w:w="3310" w:type="dxa"/>
          </w:tcPr>
          <w:p w:rsidR="00F87AC8" w:rsidRDefault="00F87AC8" w:rsidP="00F87AC8">
            <w:r>
              <w:t xml:space="preserve"> </w:t>
            </w:r>
            <w:r w:rsidR="00AC0E1C">
              <w:t xml:space="preserve">Oppose. </w:t>
            </w:r>
            <w:r>
              <w:t xml:space="preserve">View current plan at: </w:t>
            </w:r>
            <w:hyperlink r:id="rId7" w:history="1">
              <w:r w:rsidRPr="0049710F">
                <w:rPr>
                  <w:rStyle w:val="Hyperlink"/>
                </w:rPr>
                <w:t>https://marylandpublicschools.org</w:t>
              </w:r>
            </w:hyperlink>
            <w:r>
              <w:t xml:space="preserve"> key in Comprehensive Health Education Framework to read the plan for pre-K up to 12</w:t>
            </w:r>
            <w:r w:rsidRPr="007B28C3">
              <w:rPr>
                <w:vertAlign w:val="superscript"/>
              </w:rPr>
              <w:t>th</w:t>
            </w:r>
            <w:r>
              <w:t xml:space="preserve"> grade.  Note: Types of family doesn’t list 2-parent families. Are human sexuality topics age appropriate?</w:t>
            </w:r>
          </w:p>
        </w:tc>
      </w:tr>
      <w:tr w:rsidR="00F87AC8" w:rsidTr="00F87AC8">
        <w:tc>
          <w:tcPr>
            <w:tcW w:w="1029" w:type="dxa"/>
          </w:tcPr>
          <w:p w:rsidR="00F87AC8" w:rsidRDefault="00F87AC8" w:rsidP="00F87AC8">
            <w:r>
              <w:t>HB0137</w:t>
            </w:r>
          </w:p>
        </w:tc>
        <w:tc>
          <w:tcPr>
            <w:tcW w:w="5163" w:type="dxa"/>
          </w:tcPr>
          <w:p w:rsidR="00F87AC8" w:rsidRDefault="00F87AC8" w:rsidP="00F87AC8">
            <w:r>
              <w:t>A member of the administrative, educational, or support staff of any public, private, or parochial school acting in an official  capacity is immune from civil liability for any personal injury or property damage resulting from an intervention in an altercation  between students or other student disturbance if:  (1) the member intervened in a reasonably prudent manner;  and  (2) the actions taken by the member in intervening do not  constitute grossly negligent, willful, wanton, or intentionally  tortious conduct.</w:t>
            </w:r>
          </w:p>
        </w:tc>
        <w:tc>
          <w:tcPr>
            <w:tcW w:w="2943" w:type="dxa"/>
          </w:tcPr>
          <w:p w:rsidR="00F87AC8" w:rsidRPr="00A256B1" w:rsidRDefault="00F87AC8" w:rsidP="00F87AC8">
            <w:r w:rsidRPr="00A256B1">
              <w:t xml:space="preserve">JUD – Hearing 1/25 at </w:t>
            </w:r>
          </w:p>
          <w:p w:rsidR="00F87AC8" w:rsidRPr="00A256B1" w:rsidRDefault="00F87AC8" w:rsidP="00F87AC8">
            <w:r w:rsidRPr="00A256B1">
              <w:t xml:space="preserve">2:30 p.m.; Del. </w:t>
            </w:r>
            <w:proofErr w:type="spellStart"/>
            <w:r w:rsidRPr="00A256B1">
              <w:t>Grammer</w:t>
            </w:r>
            <w:proofErr w:type="spellEnd"/>
          </w:p>
        </w:tc>
        <w:tc>
          <w:tcPr>
            <w:tcW w:w="2225" w:type="dxa"/>
          </w:tcPr>
          <w:p w:rsidR="00F87AC8" w:rsidRDefault="00F87AC8" w:rsidP="00F87AC8">
            <w:r>
              <w:t>1</w:t>
            </w:r>
            <w:r w:rsidRPr="00051AF3">
              <w:rPr>
                <w:vertAlign w:val="superscript"/>
              </w:rPr>
              <w:t>st</w:t>
            </w:r>
            <w:r>
              <w:t xml:space="preserve"> Reader</w:t>
            </w:r>
          </w:p>
        </w:tc>
        <w:tc>
          <w:tcPr>
            <w:tcW w:w="3310" w:type="dxa"/>
          </w:tcPr>
          <w:p w:rsidR="00F87AC8" w:rsidRDefault="00F87AC8" w:rsidP="00F87AC8"/>
        </w:tc>
      </w:tr>
      <w:tr w:rsidR="00F87AC8" w:rsidTr="00F87AC8">
        <w:tc>
          <w:tcPr>
            <w:tcW w:w="1029" w:type="dxa"/>
          </w:tcPr>
          <w:p w:rsidR="00F87AC8" w:rsidRDefault="00F87AC8" w:rsidP="00F87AC8">
            <w:r>
              <w:t>HB0203</w:t>
            </w:r>
          </w:p>
        </w:tc>
        <w:tc>
          <w:tcPr>
            <w:tcW w:w="5163" w:type="dxa"/>
          </w:tcPr>
          <w:p w:rsidR="00F87AC8" w:rsidRPr="00814F6E" w:rsidRDefault="00F87AC8" w:rsidP="00F87AC8">
            <w:pPr>
              <w:rPr>
                <w:rFonts w:cstheme="minorHAnsi"/>
              </w:rPr>
            </w:pPr>
            <w:r w:rsidRPr="00814F6E">
              <w:rPr>
                <w:rFonts w:cstheme="minorHAnsi"/>
                <w:color w:val="212529"/>
                <w:shd w:val="clear" w:color="auto" w:fill="F8F8F8"/>
              </w:rPr>
              <w:t xml:space="preserve">Requiring a law enforcement agency making an arrest of a student for a reportable offense or an offense related to the student's membership in a criminal organization to report the arrest to the Maryland Center for School Safety, the State Board of Education, and the State's Attorney; requiring the State's Attorney </w:t>
            </w:r>
            <w:r w:rsidRPr="00814F6E">
              <w:rPr>
                <w:rFonts w:cstheme="minorHAnsi"/>
                <w:color w:val="212529"/>
                <w:shd w:val="clear" w:color="auto" w:fill="F8F8F8"/>
              </w:rPr>
              <w:lastRenderedPageBreak/>
              <w:t>to notify the Maryland Center for School Safety and the State Board of the disposition of the offense;</w:t>
            </w:r>
          </w:p>
        </w:tc>
        <w:tc>
          <w:tcPr>
            <w:tcW w:w="2943" w:type="dxa"/>
          </w:tcPr>
          <w:p w:rsidR="00F87AC8" w:rsidRPr="005B6891" w:rsidRDefault="00F87AC8" w:rsidP="00F87AC8">
            <w:r w:rsidRPr="005B6891">
              <w:lastRenderedPageBreak/>
              <w:t xml:space="preserve">JUD – Hearing 2/02 at </w:t>
            </w:r>
          </w:p>
          <w:p w:rsidR="00F87AC8" w:rsidRDefault="00F87AC8" w:rsidP="00F87AC8">
            <w:r w:rsidRPr="005B6891">
              <w:t xml:space="preserve">2:30 p.m.; </w:t>
            </w:r>
            <w:r>
              <w:t>Del. R. Long</w:t>
            </w:r>
          </w:p>
        </w:tc>
        <w:tc>
          <w:tcPr>
            <w:tcW w:w="2225" w:type="dxa"/>
          </w:tcPr>
          <w:p w:rsidR="00F87AC8" w:rsidRDefault="00F87AC8" w:rsidP="00F87AC8">
            <w:r>
              <w:t>1</w:t>
            </w:r>
            <w:r w:rsidRPr="00814F6E">
              <w:rPr>
                <w:vertAlign w:val="superscript"/>
              </w:rPr>
              <w:t>st</w:t>
            </w:r>
            <w:r>
              <w:t xml:space="preserve"> Reader</w:t>
            </w:r>
          </w:p>
        </w:tc>
        <w:tc>
          <w:tcPr>
            <w:tcW w:w="3310" w:type="dxa"/>
          </w:tcPr>
          <w:p w:rsidR="00F87AC8" w:rsidRDefault="00F87AC8" w:rsidP="00F87AC8"/>
        </w:tc>
      </w:tr>
      <w:tr w:rsidR="002F6704" w:rsidTr="00F87AC8">
        <w:tc>
          <w:tcPr>
            <w:tcW w:w="1029" w:type="dxa"/>
          </w:tcPr>
          <w:p w:rsidR="002F6704" w:rsidRDefault="002F6704" w:rsidP="00F87AC8">
            <w:r>
              <w:t>HB0265</w:t>
            </w:r>
          </w:p>
          <w:p w:rsidR="00423C65" w:rsidRDefault="00423C65" w:rsidP="00F87AC8"/>
          <w:p w:rsidR="00423C65" w:rsidRDefault="00423C65" w:rsidP="00F87AC8"/>
          <w:p w:rsidR="00423C65" w:rsidRDefault="00423C65" w:rsidP="00F87AC8">
            <w:r>
              <w:t>SB0388</w:t>
            </w:r>
          </w:p>
        </w:tc>
        <w:tc>
          <w:tcPr>
            <w:tcW w:w="5163" w:type="dxa"/>
          </w:tcPr>
          <w:p w:rsidR="002F6704" w:rsidRDefault="002F6704" w:rsidP="00F87AC8">
            <w:r>
              <w:t>Public Schools – Standardized Behavioral Health Questionnaire for Students</w:t>
            </w:r>
            <w:r w:rsidR="00423C65">
              <w:t>. The consortium on Coordinated Community Supports shall develop guidelines for developing a standardized questionnaire to identify students with behavioral health services</w:t>
            </w:r>
            <w:r w:rsidR="005B6891">
              <w:t xml:space="preserve">’ </w:t>
            </w:r>
            <w:r w:rsidR="00423C65">
              <w:t>needs.  The questionnaire wil</w:t>
            </w:r>
            <w:r w:rsidR="008C4D0A">
              <w:t>l</w:t>
            </w:r>
            <w:r w:rsidR="00423C65">
              <w:t xml:space="preserve"> be given to the parents of each child when they enroll each year.</w:t>
            </w:r>
          </w:p>
        </w:tc>
        <w:tc>
          <w:tcPr>
            <w:tcW w:w="2943" w:type="dxa"/>
          </w:tcPr>
          <w:p w:rsidR="00423C65" w:rsidRPr="008C4D0A" w:rsidRDefault="00423C65" w:rsidP="00F87AC8">
            <w:r w:rsidRPr="008C4D0A">
              <w:t xml:space="preserve">W&amp;M – Hearing 2/08 at </w:t>
            </w:r>
          </w:p>
          <w:p w:rsidR="002F6704" w:rsidRPr="008C4D0A" w:rsidRDefault="00423C65" w:rsidP="00F87AC8">
            <w:r w:rsidRPr="008C4D0A">
              <w:t>1 p.m.; Del. Guyton</w:t>
            </w:r>
          </w:p>
          <w:p w:rsidR="00423C65" w:rsidRDefault="00423C65" w:rsidP="00F87AC8">
            <w:pPr>
              <w:rPr>
                <w:color w:val="0070C0"/>
              </w:rPr>
            </w:pPr>
          </w:p>
          <w:p w:rsidR="00423C65" w:rsidRPr="001072F6" w:rsidRDefault="00423C65" w:rsidP="00F87AC8">
            <w:r w:rsidRPr="001072F6">
              <w:t>EEE – Hearing 3/01 at 1 p.m.;</w:t>
            </w:r>
          </w:p>
          <w:p w:rsidR="00423C65" w:rsidRPr="00AF56BA" w:rsidRDefault="00423C65" w:rsidP="00F87AC8">
            <w:pPr>
              <w:rPr>
                <w:color w:val="0070C0"/>
              </w:rPr>
            </w:pPr>
            <w:r w:rsidRPr="001072F6">
              <w:t>Strs. Lewis et al</w:t>
            </w:r>
          </w:p>
        </w:tc>
        <w:tc>
          <w:tcPr>
            <w:tcW w:w="2225" w:type="dxa"/>
          </w:tcPr>
          <w:p w:rsidR="002F6704" w:rsidRDefault="00423C65" w:rsidP="00F87AC8">
            <w:r>
              <w:t>1</w:t>
            </w:r>
            <w:r w:rsidRPr="00423C65">
              <w:rPr>
                <w:vertAlign w:val="superscript"/>
              </w:rPr>
              <w:t>st</w:t>
            </w:r>
            <w:r>
              <w:t xml:space="preserve"> Reader</w:t>
            </w:r>
          </w:p>
          <w:p w:rsidR="00423C65" w:rsidRDefault="00423C65" w:rsidP="00F87AC8"/>
          <w:p w:rsidR="00423C65" w:rsidRDefault="00423C65" w:rsidP="00F87AC8"/>
          <w:p w:rsidR="00423C65" w:rsidRDefault="00423C65" w:rsidP="00F87AC8">
            <w:r>
              <w:t>1</w:t>
            </w:r>
            <w:r w:rsidRPr="00423C65">
              <w:rPr>
                <w:vertAlign w:val="superscript"/>
              </w:rPr>
              <w:t>st</w:t>
            </w:r>
            <w:r>
              <w:t xml:space="preserve"> Reader</w:t>
            </w:r>
          </w:p>
        </w:tc>
        <w:tc>
          <w:tcPr>
            <w:tcW w:w="3310" w:type="dxa"/>
          </w:tcPr>
          <w:p w:rsidR="002F6704" w:rsidRDefault="002F6704" w:rsidP="00F87AC8"/>
        </w:tc>
      </w:tr>
      <w:tr w:rsidR="0077223B" w:rsidTr="00F87AC8">
        <w:tc>
          <w:tcPr>
            <w:tcW w:w="1029" w:type="dxa"/>
          </w:tcPr>
          <w:p w:rsidR="0077223B" w:rsidRDefault="0077223B" w:rsidP="00F87AC8">
            <w:r>
              <w:t>HB0300</w:t>
            </w:r>
          </w:p>
          <w:p w:rsidR="00995F1A" w:rsidRDefault="00995F1A" w:rsidP="00F87AC8"/>
          <w:p w:rsidR="00995F1A" w:rsidRDefault="00995F1A" w:rsidP="00F87AC8"/>
          <w:p w:rsidR="00995F1A" w:rsidRDefault="00995F1A" w:rsidP="00F87AC8">
            <w:r>
              <w:t>SB0235</w:t>
            </w:r>
          </w:p>
        </w:tc>
        <w:tc>
          <w:tcPr>
            <w:tcW w:w="5163" w:type="dxa"/>
          </w:tcPr>
          <w:p w:rsidR="0077223B" w:rsidRPr="00814F6E" w:rsidRDefault="0077223B" w:rsidP="00F87AC8">
            <w:pPr>
              <w:rPr>
                <w:rFonts w:cstheme="minorHAnsi"/>
                <w:color w:val="212529"/>
                <w:shd w:val="clear" w:color="auto" w:fill="F8F8F8"/>
              </w:rPr>
            </w:pPr>
            <w:r>
              <w:t>Requiring local school systems to consider whether new schools should be constructed with solar panels on the roofs of the schools through June 2034; Local school systems must provide the Interagency Commission on School Construction an explanation for a decision not to include solar panels as part of the construction or major renovation of a school.</w:t>
            </w:r>
          </w:p>
        </w:tc>
        <w:tc>
          <w:tcPr>
            <w:tcW w:w="2943" w:type="dxa"/>
          </w:tcPr>
          <w:p w:rsidR="0077223B" w:rsidRPr="008C4D0A" w:rsidRDefault="0077223B" w:rsidP="00F87AC8">
            <w:r w:rsidRPr="008C4D0A">
              <w:t>APP – Hearing 2/07 at 1 p.m.;</w:t>
            </w:r>
          </w:p>
          <w:p w:rsidR="0077223B" w:rsidRPr="008C4D0A" w:rsidRDefault="0077223B" w:rsidP="00F87AC8">
            <w:proofErr w:type="spellStart"/>
            <w:r w:rsidRPr="008C4D0A">
              <w:t>Dels</w:t>
            </w:r>
            <w:proofErr w:type="spellEnd"/>
            <w:r w:rsidRPr="008C4D0A">
              <w:t>. Bhandari et al</w:t>
            </w:r>
          </w:p>
          <w:p w:rsidR="00995F1A" w:rsidRDefault="00995F1A" w:rsidP="00F87AC8"/>
          <w:p w:rsidR="00995F1A" w:rsidRDefault="00995F1A" w:rsidP="00F87AC8">
            <w:r>
              <w:t>B&amp;T – Hearing 2/01 at 1 p.m.;</w:t>
            </w:r>
          </w:p>
          <w:p w:rsidR="00995F1A" w:rsidRDefault="00995F1A" w:rsidP="00F87AC8">
            <w:r>
              <w:t>Str. West</w:t>
            </w:r>
          </w:p>
        </w:tc>
        <w:tc>
          <w:tcPr>
            <w:tcW w:w="2225" w:type="dxa"/>
          </w:tcPr>
          <w:p w:rsidR="0077223B" w:rsidRDefault="0077223B" w:rsidP="00F87AC8">
            <w:r>
              <w:t>1</w:t>
            </w:r>
            <w:r w:rsidRPr="0077223B">
              <w:rPr>
                <w:vertAlign w:val="superscript"/>
              </w:rPr>
              <w:t>st</w:t>
            </w:r>
            <w:r>
              <w:t xml:space="preserve"> Reader</w:t>
            </w:r>
          </w:p>
          <w:p w:rsidR="00995F1A" w:rsidRDefault="00995F1A" w:rsidP="00F87AC8"/>
          <w:p w:rsidR="00995F1A" w:rsidRDefault="00995F1A" w:rsidP="00F87AC8"/>
          <w:p w:rsidR="00995F1A" w:rsidRDefault="00995F1A" w:rsidP="00F87AC8">
            <w:r>
              <w:t>1</w:t>
            </w:r>
            <w:r w:rsidRPr="00995F1A">
              <w:rPr>
                <w:vertAlign w:val="superscript"/>
              </w:rPr>
              <w:t>st</w:t>
            </w:r>
            <w:r>
              <w:t xml:space="preserve"> Reader</w:t>
            </w:r>
          </w:p>
        </w:tc>
        <w:tc>
          <w:tcPr>
            <w:tcW w:w="3310" w:type="dxa"/>
          </w:tcPr>
          <w:p w:rsidR="0077223B" w:rsidRDefault="0077223B" w:rsidP="00F87AC8"/>
        </w:tc>
      </w:tr>
      <w:tr w:rsidR="00D65DB7" w:rsidTr="00F87AC8">
        <w:tc>
          <w:tcPr>
            <w:tcW w:w="1029" w:type="dxa"/>
          </w:tcPr>
          <w:p w:rsidR="00D65DB7" w:rsidRDefault="00D65DB7" w:rsidP="00F87AC8">
            <w:r>
              <w:t>HB0350</w:t>
            </w:r>
          </w:p>
        </w:tc>
        <w:tc>
          <w:tcPr>
            <w:tcW w:w="5163" w:type="dxa"/>
          </w:tcPr>
          <w:p w:rsidR="00D65DB7" w:rsidRDefault="00D65DB7" w:rsidP="00F87AC8">
            <w:pPr>
              <w:rPr>
                <w:rFonts w:cstheme="minorHAnsi"/>
                <w:color w:val="212529"/>
                <w:shd w:val="clear" w:color="auto" w:fill="F8F8F8"/>
              </w:rPr>
            </w:pPr>
            <w:r>
              <w:rPr>
                <w:rFonts w:cstheme="minorHAnsi"/>
                <w:color w:val="212529"/>
                <w:shd w:val="clear" w:color="auto" w:fill="F8F8F8"/>
              </w:rPr>
              <w:t>Public Schools – Reporting of sexual misconduct, stalking &amp; Harassment (Report Act of 2023).</w:t>
            </w:r>
          </w:p>
        </w:tc>
        <w:tc>
          <w:tcPr>
            <w:tcW w:w="2943" w:type="dxa"/>
          </w:tcPr>
          <w:p w:rsidR="00D65DB7" w:rsidRPr="00203079" w:rsidRDefault="00D65DB7" w:rsidP="00F87AC8">
            <w:pPr>
              <w:rPr>
                <w:color w:val="C00000"/>
              </w:rPr>
            </w:pPr>
            <w:r w:rsidRPr="00203079">
              <w:rPr>
                <w:color w:val="C00000"/>
              </w:rPr>
              <w:t xml:space="preserve">W&amp;M – Hearing 2/15 at </w:t>
            </w:r>
          </w:p>
          <w:p w:rsidR="00D65DB7" w:rsidRDefault="00D65DB7" w:rsidP="00F87AC8">
            <w:r w:rsidRPr="00203079">
              <w:rPr>
                <w:color w:val="C00000"/>
              </w:rPr>
              <w:t xml:space="preserve">1 p.m.; Del. </w:t>
            </w:r>
            <w:proofErr w:type="spellStart"/>
            <w:r w:rsidRPr="00203079">
              <w:rPr>
                <w:color w:val="C00000"/>
              </w:rPr>
              <w:t>Grammer</w:t>
            </w:r>
            <w:proofErr w:type="spellEnd"/>
          </w:p>
        </w:tc>
        <w:tc>
          <w:tcPr>
            <w:tcW w:w="2225" w:type="dxa"/>
          </w:tcPr>
          <w:p w:rsidR="00D65DB7" w:rsidRDefault="00D65DB7" w:rsidP="00F87AC8">
            <w:r>
              <w:t>1</w:t>
            </w:r>
            <w:r w:rsidRPr="00D65DB7">
              <w:rPr>
                <w:vertAlign w:val="superscript"/>
              </w:rPr>
              <w:t>st</w:t>
            </w:r>
            <w:r>
              <w:t xml:space="preserve"> Reader</w:t>
            </w:r>
          </w:p>
        </w:tc>
        <w:tc>
          <w:tcPr>
            <w:tcW w:w="3310" w:type="dxa"/>
          </w:tcPr>
          <w:p w:rsidR="00D65DB7" w:rsidRDefault="00D65DB7" w:rsidP="00F87AC8"/>
        </w:tc>
      </w:tr>
      <w:tr w:rsidR="002A6AF0" w:rsidTr="00F87AC8">
        <w:tc>
          <w:tcPr>
            <w:tcW w:w="1029" w:type="dxa"/>
          </w:tcPr>
          <w:p w:rsidR="002A6AF0" w:rsidRDefault="002A6AF0" w:rsidP="00F87AC8">
            <w:r>
              <w:t>HB0359</w:t>
            </w:r>
          </w:p>
        </w:tc>
        <w:tc>
          <w:tcPr>
            <w:tcW w:w="5163" w:type="dxa"/>
          </w:tcPr>
          <w:p w:rsidR="002A6AF0" w:rsidRPr="002A6AF0" w:rsidRDefault="003403E3" w:rsidP="00F87AC8">
            <w:pPr>
              <w:rPr>
                <w:rFonts w:cstheme="minorHAnsi"/>
              </w:rPr>
            </w:pPr>
            <w:r>
              <w:rPr>
                <w:rFonts w:cstheme="minorHAnsi"/>
                <w:color w:val="212529"/>
                <w:shd w:val="clear" w:color="auto" w:fill="F8F8F8"/>
              </w:rPr>
              <w:t xml:space="preserve">Save Women’s Sports Act. </w:t>
            </w:r>
            <w:r w:rsidR="002A6AF0" w:rsidRPr="002A6AF0">
              <w:rPr>
                <w:rFonts w:cstheme="minorHAnsi"/>
                <w:color w:val="212529"/>
                <w:shd w:val="clear" w:color="auto" w:fill="F8F8F8"/>
              </w:rPr>
              <w:t xml:space="preserve">Requiring </w:t>
            </w:r>
            <w:r w:rsidR="002A6AF0">
              <w:rPr>
                <w:rFonts w:cstheme="minorHAnsi"/>
                <w:color w:val="212529"/>
                <w:shd w:val="clear" w:color="auto" w:fill="F8F8F8"/>
              </w:rPr>
              <w:t>public high school</w:t>
            </w:r>
            <w:r w:rsidR="002A6AF0" w:rsidRPr="002A6AF0">
              <w:rPr>
                <w:rFonts w:cstheme="minorHAnsi"/>
                <w:color w:val="212529"/>
                <w:shd w:val="clear" w:color="auto" w:fill="F8F8F8"/>
              </w:rPr>
              <w:t xml:space="preserve"> interscholastic and intramural junior varsity and varsity athletic teams or sports sponsored by </w:t>
            </w:r>
            <w:r w:rsidR="002A6AF0">
              <w:rPr>
                <w:rFonts w:cstheme="minorHAnsi"/>
                <w:color w:val="212529"/>
                <w:shd w:val="clear" w:color="auto" w:fill="F8F8F8"/>
              </w:rPr>
              <w:t>public</w:t>
            </w:r>
            <w:r w:rsidR="002A6AF0" w:rsidRPr="002A6AF0">
              <w:rPr>
                <w:rFonts w:cstheme="minorHAnsi"/>
                <w:color w:val="212529"/>
                <w:shd w:val="clear" w:color="auto" w:fill="F8F8F8"/>
              </w:rPr>
              <w:t xml:space="preserve"> schools</w:t>
            </w:r>
            <w:r w:rsidR="002A6AF0">
              <w:rPr>
                <w:rFonts w:cstheme="minorHAnsi"/>
                <w:color w:val="212529"/>
                <w:shd w:val="clear" w:color="auto" w:fill="F8F8F8"/>
              </w:rPr>
              <w:t xml:space="preserve"> or non-public schools that compete against public schools</w:t>
            </w:r>
            <w:r w:rsidR="002A6AF0" w:rsidRPr="002A6AF0">
              <w:rPr>
                <w:rFonts w:cstheme="minorHAnsi"/>
                <w:color w:val="212529"/>
                <w:shd w:val="clear" w:color="auto" w:fill="F8F8F8"/>
              </w:rPr>
              <w:t xml:space="preserve"> to be expressly designated based on biological sex</w:t>
            </w:r>
            <w:r w:rsidR="002A6AF0">
              <w:rPr>
                <w:rFonts w:cstheme="minorHAnsi"/>
                <w:color w:val="212529"/>
                <w:shd w:val="clear" w:color="auto" w:fill="F8F8F8"/>
              </w:rPr>
              <w:t xml:space="preserve">.  Teams may be (1) </w:t>
            </w:r>
            <w:r w:rsidR="002A6AF0">
              <w:t>a boys, male, or men’s team or sport; (2) a girls, female, or women’s team or sport; or (3) a coeducational or mixed team or sport. P</w:t>
            </w:r>
            <w:r w:rsidR="002A6AF0" w:rsidRPr="002A6AF0">
              <w:rPr>
                <w:rFonts w:cstheme="minorHAnsi"/>
                <w:color w:val="212529"/>
                <w:shd w:val="clear" w:color="auto" w:fill="F8F8F8"/>
              </w:rPr>
              <w:t xml:space="preserve">rohibiting </w:t>
            </w:r>
            <w:r w:rsidR="002A6AF0">
              <w:rPr>
                <w:rFonts w:cstheme="minorHAnsi"/>
                <w:color w:val="212529"/>
                <w:shd w:val="clear" w:color="auto" w:fill="F8F8F8"/>
              </w:rPr>
              <w:t>governmental bodies or accrediting organizations</w:t>
            </w:r>
            <w:r w:rsidR="002A6AF0" w:rsidRPr="002A6AF0">
              <w:rPr>
                <w:rFonts w:cstheme="minorHAnsi"/>
                <w:color w:val="212529"/>
                <w:shd w:val="clear" w:color="auto" w:fill="F8F8F8"/>
              </w:rPr>
              <w:t xml:space="preserve"> from taking adverse actions against a school or county </w:t>
            </w:r>
            <w:r w:rsidR="002A6AF0">
              <w:rPr>
                <w:rFonts w:cstheme="minorHAnsi"/>
                <w:color w:val="212529"/>
                <w:shd w:val="clear" w:color="auto" w:fill="F8F8F8"/>
              </w:rPr>
              <w:t>B</w:t>
            </w:r>
            <w:r w:rsidR="002A6AF0" w:rsidRPr="002A6AF0">
              <w:rPr>
                <w:rFonts w:cstheme="minorHAnsi"/>
                <w:color w:val="212529"/>
                <w:shd w:val="clear" w:color="auto" w:fill="F8F8F8"/>
              </w:rPr>
              <w:t xml:space="preserve">oard of </w:t>
            </w:r>
            <w:r w:rsidR="002A6AF0">
              <w:rPr>
                <w:rFonts w:cstheme="minorHAnsi"/>
                <w:color w:val="212529"/>
                <w:shd w:val="clear" w:color="auto" w:fill="F8F8F8"/>
              </w:rPr>
              <w:t>E</w:t>
            </w:r>
            <w:r w:rsidR="002A6AF0" w:rsidRPr="002A6AF0">
              <w:rPr>
                <w:rFonts w:cstheme="minorHAnsi"/>
                <w:color w:val="212529"/>
                <w:shd w:val="clear" w:color="auto" w:fill="F8F8F8"/>
              </w:rPr>
              <w:t>ducation for maintaining separate interscholastic and intramural junior varsity and varsity athletic teams and sports for students of the female sex; and providing that</w:t>
            </w:r>
            <w:r w:rsidR="002A6AF0">
              <w:rPr>
                <w:rFonts w:cstheme="minorHAnsi"/>
                <w:color w:val="212529"/>
                <w:shd w:val="clear" w:color="auto" w:fill="F8F8F8"/>
              </w:rPr>
              <w:t xml:space="preserve"> girls </w:t>
            </w:r>
            <w:r w:rsidR="002A6AF0" w:rsidRPr="002A6AF0">
              <w:rPr>
                <w:rFonts w:cstheme="minorHAnsi"/>
                <w:color w:val="212529"/>
                <w:shd w:val="clear" w:color="auto" w:fill="F8F8F8"/>
              </w:rPr>
              <w:t xml:space="preserve">have the right to bring a </w:t>
            </w:r>
            <w:r w:rsidR="002A6AF0" w:rsidRPr="002A6AF0">
              <w:rPr>
                <w:rFonts w:cstheme="minorHAnsi"/>
                <w:color w:val="212529"/>
                <w:shd w:val="clear" w:color="auto" w:fill="F8F8F8"/>
              </w:rPr>
              <w:lastRenderedPageBreak/>
              <w:t>civil action</w:t>
            </w:r>
            <w:r w:rsidR="002A6AF0">
              <w:rPr>
                <w:rFonts w:cstheme="minorHAnsi"/>
                <w:color w:val="212529"/>
                <w:shd w:val="clear" w:color="auto" w:fill="F8F8F8"/>
              </w:rPr>
              <w:t xml:space="preserve"> if denied opportunity</w:t>
            </w:r>
            <w:r>
              <w:rPr>
                <w:rFonts w:cstheme="minorHAnsi"/>
                <w:color w:val="212529"/>
                <w:shd w:val="clear" w:color="auto" w:fill="F8F8F8"/>
              </w:rPr>
              <w:t>, suffers retaliation or direct harm</w:t>
            </w:r>
            <w:r w:rsidR="002A6AF0">
              <w:rPr>
                <w:rFonts w:cstheme="minorHAnsi"/>
                <w:color w:val="212529"/>
                <w:shd w:val="clear" w:color="auto" w:fill="F8F8F8"/>
              </w:rPr>
              <w:t xml:space="preserve"> by the school or athletic association</w:t>
            </w:r>
            <w:r w:rsidR="002A6AF0" w:rsidRPr="002A6AF0">
              <w:rPr>
                <w:rFonts w:cstheme="minorHAnsi"/>
                <w:color w:val="212529"/>
                <w:shd w:val="clear" w:color="auto" w:fill="F8F8F8"/>
              </w:rPr>
              <w:t>.</w:t>
            </w:r>
          </w:p>
        </w:tc>
        <w:tc>
          <w:tcPr>
            <w:tcW w:w="2943" w:type="dxa"/>
          </w:tcPr>
          <w:p w:rsidR="003403E3" w:rsidRPr="00203079" w:rsidRDefault="003403E3" w:rsidP="00F87AC8">
            <w:pPr>
              <w:rPr>
                <w:color w:val="C00000"/>
              </w:rPr>
            </w:pPr>
            <w:r w:rsidRPr="00203079">
              <w:rPr>
                <w:color w:val="C00000"/>
              </w:rPr>
              <w:lastRenderedPageBreak/>
              <w:t>W&amp;M – Hearing 2/15 at</w:t>
            </w:r>
          </w:p>
          <w:p w:rsidR="002A6AF0" w:rsidRDefault="003403E3" w:rsidP="00F87AC8">
            <w:r w:rsidRPr="00203079">
              <w:rPr>
                <w:color w:val="C00000"/>
              </w:rPr>
              <w:t>1 p.m.; Del. Szeliga &amp; 32 Rep. Delegates.</w:t>
            </w:r>
          </w:p>
        </w:tc>
        <w:tc>
          <w:tcPr>
            <w:tcW w:w="2225" w:type="dxa"/>
          </w:tcPr>
          <w:p w:rsidR="002A6AF0" w:rsidRDefault="003403E3" w:rsidP="00F87AC8">
            <w:r>
              <w:t>1</w:t>
            </w:r>
            <w:r w:rsidRPr="003403E3">
              <w:rPr>
                <w:vertAlign w:val="superscript"/>
              </w:rPr>
              <w:t>st</w:t>
            </w:r>
            <w:r>
              <w:t xml:space="preserve"> Reader</w:t>
            </w:r>
          </w:p>
        </w:tc>
        <w:tc>
          <w:tcPr>
            <w:tcW w:w="3310" w:type="dxa"/>
          </w:tcPr>
          <w:p w:rsidR="002A6AF0" w:rsidRDefault="00570AD3" w:rsidP="00F87AC8">
            <w:r w:rsidRPr="00203079">
              <w:rPr>
                <w:color w:val="C00000"/>
              </w:rPr>
              <w:t xml:space="preserve">Strongly </w:t>
            </w:r>
            <w:r w:rsidR="003403E3" w:rsidRPr="00203079">
              <w:rPr>
                <w:color w:val="C00000"/>
              </w:rPr>
              <w:t xml:space="preserve">Support.  </w:t>
            </w:r>
            <w:r w:rsidR="00E615F5">
              <w:t xml:space="preserve">MFRW Priority. </w:t>
            </w:r>
            <w:r w:rsidR="003403E3">
              <w:t xml:space="preserve">Biological females are being required to compete against biological male athletes identifying as female.  </w:t>
            </w:r>
          </w:p>
          <w:p w:rsidR="003403E3" w:rsidRDefault="003403E3" w:rsidP="00F87AC8"/>
          <w:p w:rsidR="003403E3" w:rsidRDefault="003403E3" w:rsidP="00F87AC8">
            <w:r>
              <w:t>Resources:</w:t>
            </w:r>
          </w:p>
          <w:p w:rsidR="003403E3" w:rsidRDefault="003403E3" w:rsidP="00F87AC8">
            <w:r>
              <w:t>Read the bill.  It offers strong documentation. Read the MFRW’s “Teen Girls &amp; Women.” Brochure.</w:t>
            </w:r>
          </w:p>
        </w:tc>
      </w:tr>
      <w:tr w:rsidR="00610271" w:rsidTr="00F87AC8">
        <w:tc>
          <w:tcPr>
            <w:tcW w:w="1029" w:type="dxa"/>
          </w:tcPr>
          <w:p w:rsidR="00610271" w:rsidRDefault="00610271" w:rsidP="00F87AC8">
            <w:r>
              <w:t>HB0461</w:t>
            </w:r>
          </w:p>
        </w:tc>
        <w:tc>
          <w:tcPr>
            <w:tcW w:w="5163" w:type="dxa"/>
          </w:tcPr>
          <w:p w:rsidR="00610271" w:rsidRPr="003803FF" w:rsidRDefault="00C939B2" w:rsidP="003C7758">
            <w:pPr>
              <w:rPr>
                <w:rFonts w:cstheme="minorHAnsi"/>
                <w:color w:val="212529"/>
                <w:shd w:val="clear" w:color="auto" w:fill="F8F8F8"/>
              </w:rPr>
            </w:pPr>
            <w:r>
              <w:rPr>
                <w:rFonts w:cstheme="minorHAnsi"/>
                <w:color w:val="212529"/>
                <w:shd w:val="clear" w:color="auto" w:fill="F8F8F8"/>
              </w:rPr>
              <w:t xml:space="preserve">Education. </w:t>
            </w:r>
            <w:r w:rsidR="00610271">
              <w:rPr>
                <w:rFonts w:cstheme="minorHAnsi"/>
                <w:color w:val="212529"/>
                <w:shd w:val="clear" w:color="auto" w:fill="F8F8F8"/>
              </w:rPr>
              <w:t>Sexual Abuse &amp; Assault Awareness &amp;Prevention Program – Human &amp; Sex Trafficking</w:t>
            </w:r>
            <w:r>
              <w:rPr>
                <w:rFonts w:cstheme="minorHAnsi"/>
                <w:color w:val="212529"/>
                <w:shd w:val="clear" w:color="auto" w:fill="F8F8F8"/>
              </w:rPr>
              <w:t>.</w:t>
            </w:r>
          </w:p>
        </w:tc>
        <w:tc>
          <w:tcPr>
            <w:tcW w:w="2943" w:type="dxa"/>
          </w:tcPr>
          <w:p w:rsidR="00203079" w:rsidRDefault="00C939B2" w:rsidP="00F87AC8">
            <w:pPr>
              <w:rPr>
                <w:color w:val="C00000"/>
              </w:rPr>
            </w:pPr>
            <w:r w:rsidRPr="00203079">
              <w:rPr>
                <w:color w:val="C00000"/>
              </w:rPr>
              <w:t xml:space="preserve">W&amp;M – Hearing 2/15 at </w:t>
            </w:r>
          </w:p>
          <w:p w:rsidR="00610271" w:rsidRDefault="00C939B2" w:rsidP="00F87AC8">
            <w:r w:rsidRPr="00203079">
              <w:rPr>
                <w:color w:val="C00000"/>
              </w:rPr>
              <w:t>1 p.m.; Del. Johnson</w:t>
            </w:r>
          </w:p>
        </w:tc>
        <w:tc>
          <w:tcPr>
            <w:tcW w:w="2225" w:type="dxa"/>
          </w:tcPr>
          <w:p w:rsidR="00610271" w:rsidRDefault="00C939B2" w:rsidP="00F87AC8">
            <w:r>
              <w:t>1</w:t>
            </w:r>
            <w:r w:rsidRPr="00C939B2">
              <w:rPr>
                <w:vertAlign w:val="superscript"/>
              </w:rPr>
              <w:t>st</w:t>
            </w:r>
            <w:r>
              <w:t xml:space="preserve"> Reader</w:t>
            </w:r>
          </w:p>
        </w:tc>
        <w:tc>
          <w:tcPr>
            <w:tcW w:w="3310" w:type="dxa"/>
          </w:tcPr>
          <w:p w:rsidR="00610271" w:rsidRDefault="00610271" w:rsidP="00F87AC8"/>
        </w:tc>
      </w:tr>
      <w:tr w:rsidR="0089597D" w:rsidTr="00F87AC8">
        <w:tc>
          <w:tcPr>
            <w:tcW w:w="1029" w:type="dxa"/>
          </w:tcPr>
          <w:p w:rsidR="0089597D" w:rsidRDefault="0089597D" w:rsidP="00F87AC8">
            <w:r>
              <w:t>HB0477</w:t>
            </w:r>
          </w:p>
          <w:p w:rsidR="003803FF" w:rsidRDefault="003803FF" w:rsidP="00F87AC8"/>
          <w:p w:rsidR="0089597D" w:rsidRDefault="0089597D" w:rsidP="00F87AC8"/>
          <w:p w:rsidR="0089597D" w:rsidRDefault="0089597D" w:rsidP="00F87AC8">
            <w:r>
              <w:t>SB0341</w:t>
            </w:r>
          </w:p>
        </w:tc>
        <w:tc>
          <w:tcPr>
            <w:tcW w:w="5163" w:type="dxa"/>
          </w:tcPr>
          <w:p w:rsidR="0089597D" w:rsidRPr="003803FF" w:rsidRDefault="003803FF" w:rsidP="003C7758">
            <w:pPr>
              <w:rPr>
                <w:rFonts w:cstheme="minorHAnsi"/>
              </w:rPr>
            </w:pPr>
            <w:r w:rsidRPr="003803FF">
              <w:rPr>
                <w:rFonts w:cstheme="minorHAnsi"/>
                <w:color w:val="212529"/>
                <w:shd w:val="clear" w:color="auto" w:fill="F8F8F8"/>
              </w:rPr>
              <w:t>Requiring,</w:t>
            </w:r>
            <w:r>
              <w:rPr>
                <w:rFonts w:cstheme="minorHAnsi"/>
                <w:color w:val="212529"/>
                <w:shd w:val="clear" w:color="auto" w:fill="F8F8F8"/>
              </w:rPr>
              <w:t xml:space="preserve"> by</w:t>
            </w:r>
            <w:r w:rsidRPr="003803FF">
              <w:rPr>
                <w:rFonts w:cstheme="minorHAnsi"/>
                <w:color w:val="212529"/>
                <w:shd w:val="clear" w:color="auto" w:fill="F8F8F8"/>
              </w:rPr>
              <w:t xml:space="preserve"> August 1, 2024, each public senior higher education institution, in consultation with students, to develop and implement a reproductive health services plan to provide at the institution or to refer students to a comprehensive range of reproductive health services; Maryland Department of Health, on request, to provide assistance to institution in developing plan.</w:t>
            </w:r>
          </w:p>
        </w:tc>
        <w:tc>
          <w:tcPr>
            <w:tcW w:w="2943" w:type="dxa"/>
          </w:tcPr>
          <w:p w:rsidR="0089597D" w:rsidRPr="00203079" w:rsidRDefault="003803FF" w:rsidP="00F87AC8">
            <w:pPr>
              <w:rPr>
                <w:color w:val="C00000"/>
              </w:rPr>
            </w:pPr>
            <w:r w:rsidRPr="00203079">
              <w:rPr>
                <w:color w:val="C00000"/>
              </w:rPr>
              <w:t>APP – Hearing 2/14 at 1 p.m.;</w:t>
            </w:r>
          </w:p>
          <w:p w:rsidR="003803FF" w:rsidRPr="00203079" w:rsidRDefault="003803FF" w:rsidP="00F87AC8">
            <w:pPr>
              <w:rPr>
                <w:color w:val="C00000"/>
              </w:rPr>
            </w:pPr>
            <w:r w:rsidRPr="00203079">
              <w:rPr>
                <w:color w:val="C00000"/>
              </w:rPr>
              <w:t>Del. Kelly &amp; Smith.</w:t>
            </w:r>
          </w:p>
          <w:p w:rsidR="003803FF" w:rsidRDefault="003803FF" w:rsidP="00F87AC8"/>
          <w:p w:rsidR="003803FF" w:rsidRPr="009D69BD" w:rsidRDefault="003803FF" w:rsidP="00F87AC8">
            <w:pPr>
              <w:rPr>
                <w:color w:val="0070C0"/>
              </w:rPr>
            </w:pPr>
            <w:r w:rsidRPr="009D69BD">
              <w:rPr>
                <w:color w:val="0070C0"/>
              </w:rPr>
              <w:t>EEE – Hearing 2/22 at 2 p.m.;</w:t>
            </w:r>
          </w:p>
          <w:p w:rsidR="003803FF" w:rsidRPr="009D69BD" w:rsidRDefault="003803FF" w:rsidP="00F87AC8">
            <w:pPr>
              <w:rPr>
                <w:color w:val="0070C0"/>
              </w:rPr>
            </w:pPr>
            <w:r w:rsidRPr="009D69BD">
              <w:rPr>
                <w:color w:val="0070C0"/>
              </w:rPr>
              <w:t>Str. Feldman</w:t>
            </w:r>
          </w:p>
          <w:p w:rsidR="003803FF" w:rsidRDefault="003803FF" w:rsidP="00F87AC8"/>
          <w:p w:rsidR="003803FF" w:rsidRDefault="003803FF" w:rsidP="00F87AC8"/>
        </w:tc>
        <w:tc>
          <w:tcPr>
            <w:tcW w:w="2225" w:type="dxa"/>
          </w:tcPr>
          <w:p w:rsidR="0089597D" w:rsidRDefault="003803FF" w:rsidP="00F87AC8">
            <w:r>
              <w:t>1</w:t>
            </w:r>
            <w:r w:rsidRPr="003803FF">
              <w:rPr>
                <w:vertAlign w:val="superscript"/>
              </w:rPr>
              <w:t>st</w:t>
            </w:r>
            <w:r>
              <w:t xml:space="preserve"> Reader</w:t>
            </w:r>
          </w:p>
          <w:p w:rsidR="003803FF" w:rsidRDefault="003803FF" w:rsidP="00F87AC8"/>
          <w:p w:rsidR="003803FF" w:rsidRDefault="003803FF" w:rsidP="00F87AC8"/>
          <w:p w:rsidR="003803FF" w:rsidRDefault="003803FF" w:rsidP="00F87AC8">
            <w:r>
              <w:t>1</w:t>
            </w:r>
            <w:r w:rsidRPr="003803FF">
              <w:rPr>
                <w:vertAlign w:val="superscript"/>
              </w:rPr>
              <w:t>st</w:t>
            </w:r>
            <w:r>
              <w:t xml:space="preserve"> Reader</w:t>
            </w:r>
          </w:p>
        </w:tc>
        <w:tc>
          <w:tcPr>
            <w:tcW w:w="3310" w:type="dxa"/>
          </w:tcPr>
          <w:p w:rsidR="0089597D" w:rsidRDefault="0089597D" w:rsidP="00F87AC8"/>
        </w:tc>
      </w:tr>
      <w:tr w:rsidR="003C7758" w:rsidTr="00F87AC8">
        <w:tc>
          <w:tcPr>
            <w:tcW w:w="1029" w:type="dxa"/>
          </w:tcPr>
          <w:p w:rsidR="003C7758" w:rsidRDefault="003C7758" w:rsidP="00F87AC8">
            <w:r>
              <w:t>HB 0510</w:t>
            </w:r>
          </w:p>
          <w:p w:rsidR="002B22AA" w:rsidRDefault="002B22AA" w:rsidP="00F87AC8"/>
          <w:p w:rsidR="003C7758" w:rsidRDefault="003C7758" w:rsidP="00F87AC8"/>
          <w:p w:rsidR="003C7758" w:rsidRDefault="003C7758" w:rsidP="00F87AC8">
            <w:r>
              <w:t>SB0321</w:t>
            </w:r>
          </w:p>
        </w:tc>
        <w:tc>
          <w:tcPr>
            <w:tcW w:w="5163" w:type="dxa"/>
          </w:tcPr>
          <w:p w:rsidR="003C7758" w:rsidRDefault="003C7758" w:rsidP="003C7758">
            <w:r>
              <w:t>Maintains 1080</w:t>
            </w:r>
            <w:r w:rsidR="00E615F5">
              <w:t>-</w:t>
            </w:r>
            <w:r>
              <w:t>hour school year requirement but provides that a county board may explore the use of innovative school scheduling models, including extended year, year–round schooling, 4–day school week, or other school scheduling models that do not allow for prolonged lapses in instructional time in public schools.</w:t>
            </w:r>
          </w:p>
        </w:tc>
        <w:tc>
          <w:tcPr>
            <w:tcW w:w="2943" w:type="dxa"/>
          </w:tcPr>
          <w:p w:rsidR="002B22AA" w:rsidRPr="00203079" w:rsidRDefault="002B22AA" w:rsidP="00F87AC8">
            <w:pPr>
              <w:rPr>
                <w:color w:val="C00000"/>
              </w:rPr>
            </w:pPr>
            <w:r w:rsidRPr="00203079">
              <w:rPr>
                <w:color w:val="C00000"/>
              </w:rPr>
              <w:t xml:space="preserve">W&amp;M – Hearing 2/15 at </w:t>
            </w:r>
          </w:p>
          <w:p w:rsidR="003C7758" w:rsidRPr="00203079" w:rsidRDefault="002B22AA" w:rsidP="00F87AC8">
            <w:pPr>
              <w:rPr>
                <w:color w:val="C00000"/>
              </w:rPr>
            </w:pPr>
            <w:r w:rsidRPr="00203079">
              <w:rPr>
                <w:color w:val="C00000"/>
              </w:rPr>
              <w:t>1 p.m.; Del. D. Jones.</w:t>
            </w:r>
          </w:p>
          <w:p w:rsidR="002B22AA" w:rsidRDefault="002B22AA" w:rsidP="00F87AC8"/>
          <w:p w:rsidR="002B22AA" w:rsidRPr="009D69BD" w:rsidRDefault="002B22AA" w:rsidP="00F87AC8">
            <w:pPr>
              <w:rPr>
                <w:color w:val="0070C0"/>
              </w:rPr>
            </w:pPr>
            <w:r w:rsidRPr="009D69BD">
              <w:rPr>
                <w:color w:val="0070C0"/>
              </w:rPr>
              <w:t>EEE- Hearing 2/22 at 2 p.m.;</w:t>
            </w:r>
          </w:p>
          <w:p w:rsidR="002B22AA" w:rsidRDefault="002B22AA" w:rsidP="00F87AC8">
            <w:r w:rsidRPr="009D69BD">
              <w:rPr>
                <w:color w:val="0070C0"/>
              </w:rPr>
              <w:t xml:space="preserve">Str. </w:t>
            </w:r>
            <w:proofErr w:type="spellStart"/>
            <w:r w:rsidRPr="009D69BD">
              <w:rPr>
                <w:color w:val="0070C0"/>
              </w:rPr>
              <w:t>Beidle</w:t>
            </w:r>
            <w:proofErr w:type="spellEnd"/>
          </w:p>
        </w:tc>
        <w:tc>
          <w:tcPr>
            <w:tcW w:w="2225" w:type="dxa"/>
          </w:tcPr>
          <w:p w:rsidR="003C7758" w:rsidRDefault="002B22AA" w:rsidP="00F87AC8">
            <w:r>
              <w:t>1</w:t>
            </w:r>
            <w:r w:rsidRPr="002B22AA">
              <w:rPr>
                <w:vertAlign w:val="superscript"/>
              </w:rPr>
              <w:t>st</w:t>
            </w:r>
            <w:r>
              <w:t xml:space="preserve"> Reader</w:t>
            </w:r>
          </w:p>
          <w:p w:rsidR="002B22AA" w:rsidRDefault="002B22AA" w:rsidP="00F87AC8"/>
          <w:p w:rsidR="002B22AA" w:rsidRDefault="002B22AA" w:rsidP="00F87AC8"/>
          <w:p w:rsidR="002B22AA" w:rsidRDefault="002B22AA" w:rsidP="00F87AC8">
            <w:r>
              <w:t>1</w:t>
            </w:r>
            <w:r w:rsidRPr="002B22AA">
              <w:rPr>
                <w:vertAlign w:val="superscript"/>
              </w:rPr>
              <w:t>st</w:t>
            </w:r>
            <w:r>
              <w:t xml:space="preserve"> Reader</w:t>
            </w:r>
          </w:p>
        </w:tc>
        <w:tc>
          <w:tcPr>
            <w:tcW w:w="3310" w:type="dxa"/>
          </w:tcPr>
          <w:p w:rsidR="003C7758" w:rsidRDefault="003C7758" w:rsidP="00F87AC8"/>
        </w:tc>
      </w:tr>
      <w:tr w:rsidR="002044D1" w:rsidTr="00F87AC8">
        <w:tc>
          <w:tcPr>
            <w:tcW w:w="1029" w:type="dxa"/>
          </w:tcPr>
          <w:p w:rsidR="002044D1" w:rsidRDefault="002044D1" w:rsidP="00F87AC8">
            <w:r>
              <w:t>HB0568</w:t>
            </w:r>
          </w:p>
        </w:tc>
        <w:tc>
          <w:tcPr>
            <w:tcW w:w="5163" w:type="dxa"/>
          </w:tcPr>
          <w:p w:rsidR="002044D1" w:rsidRDefault="002044D1" w:rsidP="00F87AC8">
            <w:r>
              <w:t>Student led Peaceful Demonstrations.  Allows students to organize and hold a nonviolent demonstration intended to express the viewpoint of a student during school time on school property or at school events or on school buses.</w:t>
            </w:r>
          </w:p>
        </w:tc>
        <w:tc>
          <w:tcPr>
            <w:tcW w:w="2943" w:type="dxa"/>
          </w:tcPr>
          <w:p w:rsidR="002044D1" w:rsidRDefault="002044D1" w:rsidP="00F87AC8">
            <w:r>
              <w:t>W&amp;M; Del. Ebersole et al</w:t>
            </w:r>
          </w:p>
        </w:tc>
        <w:tc>
          <w:tcPr>
            <w:tcW w:w="2225" w:type="dxa"/>
          </w:tcPr>
          <w:p w:rsidR="002044D1" w:rsidRDefault="002044D1" w:rsidP="00F87AC8">
            <w:r>
              <w:t>1</w:t>
            </w:r>
            <w:r w:rsidRPr="002044D1">
              <w:rPr>
                <w:vertAlign w:val="superscript"/>
              </w:rPr>
              <w:t>st</w:t>
            </w:r>
            <w:r>
              <w:t xml:space="preserve"> Reader</w:t>
            </w:r>
          </w:p>
        </w:tc>
        <w:tc>
          <w:tcPr>
            <w:tcW w:w="3310" w:type="dxa"/>
          </w:tcPr>
          <w:p w:rsidR="002044D1" w:rsidRDefault="002044D1" w:rsidP="00F87AC8">
            <w:r>
              <w:t xml:space="preserve">OPPOSE. </w:t>
            </w:r>
            <w:r w:rsidR="0071129F">
              <w:t>Allow disruption of class for political demonstrations when o</w:t>
            </w:r>
            <w:r>
              <w:t xml:space="preserve">nly 40% of students can read on grade level </w:t>
            </w:r>
            <w:r w:rsidR="0071129F">
              <w:t>?  Demonstrations on school buses are unsafe.  A similar bill passed the House last year.</w:t>
            </w:r>
          </w:p>
        </w:tc>
      </w:tr>
      <w:tr w:rsidR="00F87AC8" w:rsidTr="00F87AC8">
        <w:tc>
          <w:tcPr>
            <w:tcW w:w="1029" w:type="dxa"/>
          </w:tcPr>
          <w:p w:rsidR="00F87AC8" w:rsidRDefault="00F87AC8" w:rsidP="00F87AC8">
            <w:r>
              <w:t>SB0095</w:t>
            </w:r>
            <w:r w:rsidR="002044D1">
              <w:t xml:space="preserve"> </w:t>
            </w:r>
          </w:p>
        </w:tc>
        <w:tc>
          <w:tcPr>
            <w:tcW w:w="5163" w:type="dxa"/>
          </w:tcPr>
          <w:p w:rsidR="00F87AC8" w:rsidRDefault="00F87AC8" w:rsidP="00F87AC8">
            <w:r>
              <w:t xml:space="preserve">Each year, every county board of education shall prepare a report that identifies: (1) for each public school, those areas of the county where a student who is regularly assigned to the school would be ineligible for transportation services based on the distance between a residence and the school; and (2) identify  pathways that a student residing in an area may use to travel between the student’s residence and regularly assigned school using only a safe alternative route or a </w:t>
            </w:r>
            <w:r>
              <w:lastRenderedPageBreak/>
              <w:t>contiguous series of safe alternative routes; (3) and post the report to the county’s website.  The County Government shall review the report and construct any sidewalks and crosswalks necessary to create safe alternative routes for students in the report.</w:t>
            </w:r>
          </w:p>
        </w:tc>
        <w:tc>
          <w:tcPr>
            <w:tcW w:w="2943" w:type="dxa"/>
          </w:tcPr>
          <w:p w:rsidR="00F87AC8" w:rsidRDefault="00F87AC8" w:rsidP="00F87AC8">
            <w:r w:rsidRPr="008C4D0A">
              <w:lastRenderedPageBreak/>
              <w:t xml:space="preserve">EEE; </w:t>
            </w:r>
            <w:r w:rsidR="00871E02" w:rsidRPr="008C4D0A">
              <w:t xml:space="preserve">Hearing 2/08 at 1 p.m.; </w:t>
            </w:r>
            <w:r w:rsidRPr="008C4D0A">
              <w:t>Str. Ellis</w:t>
            </w:r>
          </w:p>
        </w:tc>
        <w:tc>
          <w:tcPr>
            <w:tcW w:w="2225" w:type="dxa"/>
          </w:tcPr>
          <w:p w:rsidR="00F87AC8" w:rsidRDefault="00F87AC8" w:rsidP="00F87AC8">
            <w:r>
              <w:t>1</w:t>
            </w:r>
            <w:r w:rsidRPr="00460DE3">
              <w:rPr>
                <w:vertAlign w:val="superscript"/>
              </w:rPr>
              <w:t>st</w:t>
            </w:r>
            <w:r>
              <w:t xml:space="preserve"> Reader</w:t>
            </w:r>
          </w:p>
        </w:tc>
        <w:tc>
          <w:tcPr>
            <w:tcW w:w="3310" w:type="dxa"/>
          </w:tcPr>
          <w:p w:rsidR="00F87AC8" w:rsidRDefault="00F87AC8" w:rsidP="00F87AC8"/>
        </w:tc>
      </w:tr>
      <w:tr w:rsidR="00F87AC8" w:rsidTr="00F87AC8">
        <w:tc>
          <w:tcPr>
            <w:tcW w:w="1029" w:type="dxa"/>
          </w:tcPr>
          <w:p w:rsidR="00F87AC8" w:rsidRDefault="00F87AC8" w:rsidP="00F87AC8">
            <w:r>
              <w:t>SB</w:t>
            </w:r>
            <w:r w:rsidR="002044D1">
              <w:t>0</w:t>
            </w:r>
            <w:r>
              <w:t>149</w:t>
            </w:r>
          </w:p>
        </w:tc>
        <w:tc>
          <w:tcPr>
            <w:tcW w:w="5163" w:type="dxa"/>
          </w:tcPr>
          <w:p w:rsidR="00F87AC8" w:rsidRDefault="00F87AC8" w:rsidP="00F87AC8">
            <w:r>
              <w:t>Beginning in the 2024–2025 school year, each public school and nonpublic school that participates in state–funded education programs shall include in the curriculum a unit of instruction on the September 11, 2001, terrorist attacks. The state board shall develop guidelines for instructional content on the September 11, 2001, terrorist attacks that is age–appropriate, interdisciplinary, and consistent with other required grade–level instruction.</w:t>
            </w:r>
          </w:p>
        </w:tc>
        <w:tc>
          <w:tcPr>
            <w:tcW w:w="2943" w:type="dxa"/>
          </w:tcPr>
          <w:p w:rsidR="00F87AC8" w:rsidRDefault="00F87AC8" w:rsidP="00F87AC8">
            <w:r w:rsidRPr="008C4D0A">
              <w:t xml:space="preserve">EEE; </w:t>
            </w:r>
            <w:r w:rsidR="00871E02" w:rsidRPr="008C4D0A">
              <w:t xml:space="preserve">Hearing 2/08 at 1 p.m.; </w:t>
            </w:r>
            <w:r w:rsidRPr="008C4D0A">
              <w:t xml:space="preserve">Str. </w:t>
            </w:r>
            <w:proofErr w:type="spellStart"/>
            <w:r w:rsidRPr="008C4D0A">
              <w:t>Salling</w:t>
            </w:r>
            <w:proofErr w:type="spellEnd"/>
            <w:r w:rsidRPr="008C4D0A">
              <w:t>;</w:t>
            </w:r>
          </w:p>
        </w:tc>
        <w:tc>
          <w:tcPr>
            <w:tcW w:w="2225" w:type="dxa"/>
          </w:tcPr>
          <w:p w:rsidR="00F87AC8" w:rsidRDefault="00F87AC8" w:rsidP="00F87AC8">
            <w:r>
              <w:t>1</w:t>
            </w:r>
            <w:r w:rsidRPr="0034588B">
              <w:rPr>
                <w:vertAlign w:val="superscript"/>
              </w:rPr>
              <w:t>st</w:t>
            </w:r>
            <w:r>
              <w:t xml:space="preserve"> Reader</w:t>
            </w:r>
          </w:p>
        </w:tc>
        <w:tc>
          <w:tcPr>
            <w:tcW w:w="3310" w:type="dxa"/>
          </w:tcPr>
          <w:p w:rsidR="00F87AC8" w:rsidRDefault="00F87AC8" w:rsidP="00F87AC8"/>
        </w:tc>
      </w:tr>
      <w:tr w:rsidR="00A87BB8" w:rsidTr="00F87AC8">
        <w:tc>
          <w:tcPr>
            <w:tcW w:w="1029" w:type="dxa"/>
          </w:tcPr>
          <w:p w:rsidR="00A87BB8" w:rsidRDefault="00A87BB8" w:rsidP="00F87AC8">
            <w:r>
              <w:t>SB0338</w:t>
            </w:r>
          </w:p>
        </w:tc>
        <w:tc>
          <w:tcPr>
            <w:tcW w:w="5163" w:type="dxa"/>
          </w:tcPr>
          <w:p w:rsidR="00A87BB8" w:rsidRDefault="00A87BB8" w:rsidP="00F87AC8">
            <w:r>
              <w:t>Grant program for Extended School Year.  Mandate $25 Million/year in budget through FY 2035. Purpose of the grant is to provide funds to develop and implement an extended school year scheduling model in public primary and secondary schools in the state.</w:t>
            </w:r>
          </w:p>
        </w:tc>
        <w:tc>
          <w:tcPr>
            <w:tcW w:w="2943" w:type="dxa"/>
          </w:tcPr>
          <w:p w:rsidR="00A87BB8" w:rsidRDefault="00A87BB8" w:rsidP="00F87AC8">
            <w:r>
              <w:t>EEE &amp; B&amp;T</w:t>
            </w:r>
            <w:r w:rsidRPr="009D69BD">
              <w:rPr>
                <w:color w:val="0070C0"/>
              </w:rPr>
              <w:t>; EEE Hearing 2/22 at 2 p.m.; Str. Ferguson</w:t>
            </w:r>
          </w:p>
        </w:tc>
        <w:tc>
          <w:tcPr>
            <w:tcW w:w="2225" w:type="dxa"/>
          </w:tcPr>
          <w:p w:rsidR="00A87BB8" w:rsidRDefault="00A87BB8" w:rsidP="00F87AC8">
            <w:r>
              <w:t>1</w:t>
            </w:r>
            <w:r w:rsidRPr="00A87BB8">
              <w:rPr>
                <w:vertAlign w:val="superscript"/>
              </w:rPr>
              <w:t>st</w:t>
            </w:r>
            <w:r>
              <w:t xml:space="preserve"> Reader</w:t>
            </w:r>
          </w:p>
        </w:tc>
        <w:tc>
          <w:tcPr>
            <w:tcW w:w="3310" w:type="dxa"/>
          </w:tcPr>
          <w:p w:rsidR="00A87BB8" w:rsidRDefault="00A87BB8" w:rsidP="00F87AC8"/>
        </w:tc>
      </w:tr>
      <w:tr w:rsidR="007351EF" w:rsidTr="00F87AC8">
        <w:tc>
          <w:tcPr>
            <w:tcW w:w="1029" w:type="dxa"/>
          </w:tcPr>
          <w:p w:rsidR="007351EF" w:rsidRDefault="007351EF" w:rsidP="00F87AC8">
            <w:r>
              <w:t>SB0557</w:t>
            </w:r>
          </w:p>
        </w:tc>
        <w:tc>
          <w:tcPr>
            <w:tcW w:w="5163" w:type="dxa"/>
          </w:tcPr>
          <w:p w:rsidR="007351EF" w:rsidRDefault="007351EF" w:rsidP="00F87AC8">
            <w:r>
              <w:t xml:space="preserve">If a school participates in the federal school breakfast or lunch program by providing a free or reduced price breakfast to a student, then each student in the school shall be offered a free breakfast that meets U.S. Dept. of Agriculture </w:t>
            </w:r>
            <w:proofErr w:type="gramStart"/>
            <w:r>
              <w:t>nutrition  standards</w:t>
            </w:r>
            <w:proofErr w:type="gramEnd"/>
            <w:r>
              <w:t xml:space="preserve"> for the program.</w:t>
            </w:r>
          </w:p>
        </w:tc>
        <w:tc>
          <w:tcPr>
            <w:tcW w:w="2943" w:type="dxa"/>
          </w:tcPr>
          <w:p w:rsidR="007351EF" w:rsidRPr="009D69BD" w:rsidRDefault="007351EF" w:rsidP="00F87AC8">
            <w:pPr>
              <w:rPr>
                <w:color w:val="0070C0"/>
              </w:rPr>
            </w:pPr>
            <w:r w:rsidRPr="009D69BD">
              <w:rPr>
                <w:color w:val="0070C0"/>
              </w:rPr>
              <w:t>B&amp;T – Hearing 2/22 at 1 p.m.;</w:t>
            </w:r>
          </w:p>
          <w:p w:rsidR="007351EF" w:rsidRDefault="007351EF" w:rsidP="00F87AC8">
            <w:r w:rsidRPr="009D69BD">
              <w:rPr>
                <w:color w:val="0070C0"/>
              </w:rPr>
              <w:t xml:space="preserve">Strs. </w:t>
            </w:r>
            <w:proofErr w:type="spellStart"/>
            <w:r w:rsidRPr="009D69BD">
              <w:rPr>
                <w:color w:val="0070C0"/>
              </w:rPr>
              <w:t>Guzzone</w:t>
            </w:r>
            <w:proofErr w:type="spellEnd"/>
            <w:r w:rsidRPr="009D69BD">
              <w:rPr>
                <w:color w:val="0070C0"/>
              </w:rPr>
              <w:t xml:space="preserve"> and Zucker</w:t>
            </w:r>
          </w:p>
        </w:tc>
        <w:tc>
          <w:tcPr>
            <w:tcW w:w="2225" w:type="dxa"/>
          </w:tcPr>
          <w:p w:rsidR="007351EF" w:rsidRDefault="007351EF" w:rsidP="00F87AC8">
            <w:r>
              <w:t>1</w:t>
            </w:r>
            <w:r w:rsidRPr="007351EF">
              <w:rPr>
                <w:vertAlign w:val="superscript"/>
              </w:rPr>
              <w:t>st</w:t>
            </w:r>
            <w:r>
              <w:t xml:space="preserve"> Reader</w:t>
            </w:r>
          </w:p>
        </w:tc>
        <w:tc>
          <w:tcPr>
            <w:tcW w:w="3310" w:type="dxa"/>
          </w:tcPr>
          <w:p w:rsidR="007351EF" w:rsidRDefault="007351EF" w:rsidP="00F87AC8"/>
        </w:tc>
      </w:tr>
      <w:tr w:rsidR="00F87AC8" w:rsidTr="00F87AC8">
        <w:tc>
          <w:tcPr>
            <w:tcW w:w="1029" w:type="dxa"/>
          </w:tcPr>
          <w:p w:rsidR="00F87AC8" w:rsidRDefault="00F87AC8" w:rsidP="00F87AC8"/>
        </w:tc>
        <w:tc>
          <w:tcPr>
            <w:tcW w:w="5163" w:type="dxa"/>
          </w:tcPr>
          <w:p w:rsidR="00F87AC8" w:rsidRPr="00496022" w:rsidRDefault="00F87AC8" w:rsidP="00F87AC8">
            <w:pPr>
              <w:rPr>
                <w:b/>
                <w:bCs/>
              </w:rPr>
            </w:pPr>
            <w:r w:rsidRPr="00496022">
              <w:rPr>
                <w:b/>
                <w:bCs/>
              </w:rPr>
              <w:t>ELECTIONS - VOTING</w:t>
            </w:r>
          </w:p>
        </w:tc>
        <w:tc>
          <w:tcPr>
            <w:tcW w:w="2943" w:type="dxa"/>
          </w:tcPr>
          <w:p w:rsidR="00F87AC8" w:rsidRDefault="00F87AC8" w:rsidP="00F87AC8"/>
        </w:tc>
        <w:tc>
          <w:tcPr>
            <w:tcW w:w="2225" w:type="dxa"/>
          </w:tcPr>
          <w:p w:rsidR="00F87AC8" w:rsidRDefault="00F87AC8" w:rsidP="00F87AC8"/>
        </w:tc>
        <w:tc>
          <w:tcPr>
            <w:tcW w:w="3310" w:type="dxa"/>
          </w:tcPr>
          <w:p w:rsidR="00F87AC8" w:rsidRDefault="00F87AC8" w:rsidP="00F87AC8"/>
        </w:tc>
      </w:tr>
      <w:tr w:rsidR="00F87AC8" w:rsidTr="00F87AC8">
        <w:tc>
          <w:tcPr>
            <w:tcW w:w="1029" w:type="dxa"/>
          </w:tcPr>
          <w:p w:rsidR="00F87AC8" w:rsidRDefault="00F87AC8" w:rsidP="00F87AC8">
            <w:r>
              <w:t>HB0022</w:t>
            </w:r>
          </w:p>
        </w:tc>
        <w:tc>
          <w:tcPr>
            <w:tcW w:w="5163" w:type="dxa"/>
          </w:tcPr>
          <w:p w:rsidR="00F87AC8" w:rsidRPr="003A7897" w:rsidRDefault="00F87AC8" w:rsidP="00F87AC8">
            <w:pPr>
              <w:rPr>
                <w:rFonts w:cstheme="minorHAnsi"/>
              </w:rPr>
            </w:pPr>
            <w:r w:rsidRPr="003A7897">
              <w:rPr>
                <w:rFonts w:cstheme="minorHAnsi"/>
                <w:color w:val="212529"/>
                <w:shd w:val="clear" w:color="auto" w:fill="F8F8F8"/>
              </w:rPr>
              <w:t>Requires a local board of elections to verify (1) the voter’s signature on the return ballot envelope (2)</w:t>
            </w:r>
            <w:r>
              <w:rPr>
                <w:rFonts w:cstheme="minorHAnsi"/>
                <w:color w:val="212529"/>
                <w:shd w:val="clear" w:color="auto" w:fill="F8F8F8"/>
              </w:rPr>
              <w:t xml:space="preserve"> </w:t>
            </w:r>
            <w:r w:rsidRPr="003A7897">
              <w:rPr>
                <w:rFonts w:cstheme="minorHAnsi"/>
                <w:color w:val="212529"/>
                <w:shd w:val="clear" w:color="auto" w:fill="F8F8F8"/>
              </w:rPr>
              <w:t>and a witness signature before removing absentee ballot from a ballot/return envelope or counting the vote.  Witness exception for ballots of overseas military personnel and dependents.</w:t>
            </w:r>
          </w:p>
        </w:tc>
        <w:tc>
          <w:tcPr>
            <w:tcW w:w="2943" w:type="dxa"/>
          </w:tcPr>
          <w:p w:rsidR="00F87AC8" w:rsidRDefault="00F87AC8" w:rsidP="00F87AC8">
            <w:r w:rsidRPr="005B6891">
              <w:t xml:space="preserve">W&amp;M; Hearing 1/31 at 1 p.m. </w:t>
            </w:r>
            <w:r>
              <w:t>Del. R. Long</w:t>
            </w:r>
          </w:p>
        </w:tc>
        <w:tc>
          <w:tcPr>
            <w:tcW w:w="2225" w:type="dxa"/>
          </w:tcPr>
          <w:p w:rsidR="00F87AC8" w:rsidRDefault="00F87AC8" w:rsidP="00F87AC8">
            <w:r>
              <w:t>1</w:t>
            </w:r>
            <w:r w:rsidRPr="00F51D38">
              <w:rPr>
                <w:vertAlign w:val="superscript"/>
              </w:rPr>
              <w:t>st</w:t>
            </w:r>
            <w:r>
              <w:t xml:space="preserve"> Reader</w:t>
            </w:r>
          </w:p>
        </w:tc>
        <w:tc>
          <w:tcPr>
            <w:tcW w:w="3310" w:type="dxa"/>
          </w:tcPr>
          <w:p w:rsidR="00F87AC8" w:rsidRDefault="00F87AC8" w:rsidP="00F87AC8">
            <w:r>
              <w:t>Strongly Support</w:t>
            </w:r>
          </w:p>
        </w:tc>
      </w:tr>
      <w:tr w:rsidR="00F87AC8" w:rsidTr="00F87AC8">
        <w:tc>
          <w:tcPr>
            <w:tcW w:w="1029" w:type="dxa"/>
          </w:tcPr>
          <w:p w:rsidR="00F87AC8" w:rsidRDefault="00F87AC8" w:rsidP="00F87AC8">
            <w:r>
              <w:t>HB0035</w:t>
            </w:r>
          </w:p>
        </w:tc>
        <w:tc>
          <w:tcPr>
            <w:tcW w:w="5163" w:type="dxa"/>
          </w:tcPr>
          <w:p w:rsidR="00F87AC8" w:rsidRPr="004E29B9" w:rsidRDefault="00F87AC8" w:rsidP="00F87AC8">
            <w:pPr>
              <w:rPr>
                <w:rFonts w:cstheme="minorHAnsi"/>
              </w:rPr>
            </w:pPr>
            <w:r w:rsidRPr="004E29B9">
              <w:rPr>
                <w:rFonts w:cstheme="minorHAnsi"/>
                <w:color w:val="212529"/>
                <w:shd w:val="clear" w:color="auto" w:fill="F8F8F8"/>
              </w:rPr>
              <w:t xml:space="preserve">VOTER ID to Vote. Requiring an election judge to establish a voter's identity by requiring the voter to </w:t>
            </w:r>
            <w:r w:rsidRPr="004E29B9">
              <w:rPr>
                <w:rFonts w:cstheme="minorHAnsi"/>
                <w:color w:val="212529"/>
                <w:shd w:val="clear" w:color="auto" w:fill="F8F8F8"/>
              </w:rPr>
              <w:lastRenderedPageBreak/>
              <w:t>present a valid government-issued photo identification or a valid nongovernment-issued photo identification and a current bill, statement or check that states the voter's name and address as proof of identity; requiring a voter to vote a provisional ballot if the voter is unable to provide proof of identity; and prohibiting a person from knowingly and willfully voting or attempting to vote under a false form of identification.</w:t>
            </w:r>
          </w:p>
        </w:tc>
        <w:tc>
          <w:tcPr>
            <w:tcW w:w="2943" w:type="dxa"/>
          </w:tcPr>
          <w:p w:rsidR="00F87AC8" w:rsidRDefault="00F87AC8" w:rsidP="00F87AC8">
            <w:r w:rsidRPr="005B6891">
              <w:lastRenderedPageBreak/>
              <w:t xml:space="preserve">W&amp;M; Hearing 1/31 at 1 p.m.; </w:t>
            </w:r>
            <w:r>
              <w:t>Del. R. Long</w:t>
            </w:r>
          </w:p>
        </w:tc>
        <w:tc>
          <w:tcPr>
            <w:tcW w:w="2225" w:type="dxa"/>
          </w:tcPr>
          <w:p w:rsidR="00F87AC8" w:rsidRDefault="00F87AC8" w:rsidP="00F87AC8">
            <w:r>
              <w:t>1</w:t>
            </w:r>
            <w:r w:rsidRPr="004E29B9">
              <w:rPr>
                <w:vertAlign w:val="superscript"/>
              </w:rPr>
              <w:t>st</w:t>
            </w:r>
            <w:r>
              <w:t xml:space="preserve"> Reader</w:t>
            </w:r>
          </w:p>
        </w:tc>
        <w:tc>
          <w:tcPr>
            <w:tcW w:w="3310" w:type="dxa"/>
          </w:tcPr>
          <w:p w:rsidR="00F87AC8" w:rsidRDefault="00F87AC8" w:rsidP="00F87AC8">
            <w:r>
              <w:t>Strongly Support</w:t>
            </w:r>
          </w:p>
        </w:tc>
      </w:tr>
      <w:tr w:rsidR="00F87AC8" w:rsidTr="00F87AC8">
        <w:tc>
          <w:tcPr>
            <w:tcW w:w="1029" w:type="dxa"/>
          </w:tcPr>
          <w:p w:rsidR="00F87AC8" w:rsidRDefault="00F87AC8" w:rsidP="00F87AC8">
            <w:r>
              <w:t>HB0041</w:t>
            </w:r>
          </w:p>
        </w:tc>
        <w:tc>
          <w:tcPr>
            <w:tcW w:w="5163" w:type="dxa"/>
          </w:tcPr>
          <w:p w:rsidR="00F87AC8" w:rsidRPr="00782F88" w:rsidRDefault="00F87AC8" w:rsidP="00F87AC8">
            <w:pPr>
              <w:rPr>
                <w:rFonts w:cstheme="minorHAnsi"/>
                <w:color w:val="212529"/>
                <w:shd w:val="clear" w:color="auto" w:fill="F8F8F8"/>
              </w:rPr>
            </w:pPr>
            <w:r>
              <w:rPr>
                <w:rFonts w:cstheme="minorHAnsi"/>
                <w:color w:val="212529"/>
                <w:shd w:val="clear" w:color="auto" w:fill="F8F8F8"/>
              </w:rPr>
              <w:t xml:space="preserve">Establish curbside voting rules for voters who cannot enter the polling place or have health conditions or pregnancy or other St. Bd. reasons for curbside voting. Requires curbside voting at EV centers &amp; polling places.  </w:t>
            </w:r>
          </w:p>
        </w:tc>
        <w:tc>
          <w:tcPr>
            <w:tcW w:w="2943" w:type="dxa"/>
          </w:tcPr>
          <w:p w:rsidR="00F87AC8" w:rsidRPr="005B6891" w:rsidRDefault="00F87AC8" w:rsidP="00F87AC8">
            <w:r w:rsidRPr="005B6891">
              <w:t>W&amp;M – Hearing 1/31 at 1 p.m.</w:t>
            </w:r>
            <w:r w:rsidR="002B3BD0" w:rsidRPr="005B6891">
              <w:t xml:space="preserve">; </w:t>
            </w:r>
            <w:r w:rsidRPr="005B6891">
              <w:t>Del. Wilkins</w:t>
            </w:r>
          </w:p>
        </w:tc>
        <w:tc>
          <w:tcPr>
            <w:tcW w:w="2225" w:type="dxa"/>
          </w:tcPr>
          <w:p w:rsidR="00F87AC8" w:rsidRDefault="00F87AC8" w:rsidP="00F87AC8">
            <w:r>
              <w:t>1</w:t>
            </w:r>
            <w:r w:rsidRPr="004F0C1F">
              <w:rPr>
                <w:vertAlign w:val="superscript"/>
              </w:rPr>
              <w:t>st</w:t>
            </w:r>
            <w:r>
              <w:t xml:space="preserve"> Reader</w:t>
            </w:r>
          </w:p>
        </w:tc>
        <w:tc>
          <w:tcPr>
            <w:tcW w:w="3310" w:type="dxa"/>
          </w:tcPr>
          <w:p w:rsidR="00F87AC8" w:rsidRDefault="00F87AC8" w:rsidP="00F87AC8"/>
        </w:tc>
      </w:tr>
      <w:tr w:rsidR="00F87AC8" w:rsidTr="00F87AC8">
        <w:tc>
          <w:tcPr>
            <w:tcW w:w="1029" w:type="dxa"/>
          </w:tcPr>
          <w:p w:rsidR="00F87AC8" w:rsidRDefault="00F87AC8" w:rsidP="00F87AC8">
            <w:r>
              <w:t>HB0114</w:t>
            </w:r>
          </w:p>
          <w:p w:rsidR="00F87AC8" w:rsidRDefault="00F87AC8" w:rsidP="00F87AC8"/>
          <w:p w:rsidR="00F87AC8" w:rsidRDefault="00F87AC8" w:rsidP="00F87AC8"/>
          <w:p w:rsidR="00F87AC8" w:rsidRDefault="00F87AC8" w:rsidP="00F87AC8"/>
          <w:p w:rsidR="00F87AC8" w:rsidRDefault="00F87AC8" w:rsidP="00F87AC8">
            <w:r>
              <w:t>SB0039</w:t>
            </w:r>
          </w:p>
        </w:tc>
        <w:tc>
          <w:tcPr>
            <w:tcW w:w="5163" w:type="dxa"/>
          </w:tcPr>
          <w:p w:rsidR="00F87AC8" w:rsidRPr="00782F88" w:rsidRDefault="00F87AC8" w:rsidP="00F87AC8">
            <w:pPr>
              <w:rPr>
                <w:rFonts w:cstheme="minorHAnsi"/>
              </w:rPr>
            </w:pPr>
            <w:r w:rsidRPr="00782F88">
              <w:rPr>
                <w:rFonts w:cstheme="minorHAnsi"/>
                <w:color w:val="212529"/>
                <w:shd w:val="clear" w:color="auto" w:fill="F8F8F8"/>
              </w:rPr>
              <w:t>Requ</w:t>
            </w:r>
            <w:r>
              <w:rPr>
                <w:rFonts w:cstheme="minorHAnsi"/>
                <w:color w:val="212529"/>
                <w:shd w:val="clear" w:color="auto" w:fill="F8F8F8"/>
              </w:rPr>
              <w:t xml:space="preserve">ires </w:t>
            </w:r>
            <w:r w:rsidRPr="00782F88">
              <w:rPr>
                <w:rFonts w:cstheme="minorHAnsi"/>
                <w:color w:val="212529"/>
                <w:shd w:val="clear" w:color="auto" w:fill="F8F8F8"/>
              </w:rPr>
              <w:t xml:space="preserve">a local board of elections to change a voter's registration from a </w:t>
            </w:r>
            <w:r>
              <w:rPr>
                <w:rFonts w:cstheme="minorHAnsi"/>
                <w:color w:val="212529"/>
                <w:shd w:val="clear" w:color="auto" w:fill="F8F8F8"/>
              </w:rPr>
              <w:t>D</w:t>
            </w:r>
            <w:r w:rsidRPr="00782F88">
              <w:rPr>
                <w:rFonts w:cstheme="minorHAnsi"/>
                <w:color w:val="212529"/>
                <w:shd w:val="clear" w:color="auto" w:fill="F8F8F8"/>
              </w:rPr>
              <w:t>ecline to affiliate with a political party when voter registration is closed if the request is received by the local board by 5 p.m. on the day before early voting begins; an</w:t>
            </w:r>
            <w:r>
              <w:rPr>
                <w:rFonts w:cstheme="minorHAnsi"/>
                <w:color w:val="212529"/>
                <w:shd w:val="clear" w:color="auto" w:fill="F8F8F8"/>
              </w:rPr>
              <w:t>d</w:t>
            </w:r>
            <w:r w:rsidRPr="00782F88">
              <w:rPr>
                <w:rFonts w:cstheme="minorHAnsi"/>
                <w:color w:val="212529"/>
                <w:shd w:val="clear" w:color="auto" w:fill="F8F8F8"/>
              </w:rPr>
              <w:t xml:space="preserve"> the change is effective on the first day of early voting.</w:t>
            </w:r>
          </w:p>
        </w:tc>
        <w:tc>
          <w:tcPr>
            <w:tcW w:w="2943" w:type="dxa"/>
          </w:tcPr>
          <w:p w:rsidR="00F87AC8" w:rsidRDefault="00F87AC8" w:rsidP="00F87AC8">
            <w:r w:rsidRPr="00A256B1">
              <w:t xml:space="preserve">W&amp;M - Hearing 1/24 at 1 p.m. </w:t>
            </w:r>
            <w:r>
              <w:t>Del. Qi.</w:t>
            </w:r>
          </w:p>
          <w:p w:rsidR="00F87AC8" w:rsidRDefault="00F87AC8" w:rsidP="00F87AC8"/>
          <w:p w:rsidR="00F87AC8" w:rsidRDefault="00F87AC8" w:rsidP="00F87AC8"/>
          <w:p w:rsidR="00F87AC8" w:rsidRDefault="00F87AC8" w:rsidP="00F87AC8">
            <w:r w:rsidRPr="00203079">
              <w:rPr>
                <w:color w:val="C00000"/>
              </w:rPr>
              <w:t>EEE</w:t>
            </w:r>
            <w:r w:rsidR="003B3826" w:rsidRPr="00203079">
              <w:rPr>
                <w:color w:val="C00000"/>
              </w:rPr>
              <w:t xml:space="preserve"> – Hearing 2/16 at 1 p.m.;</w:t>
            </w:r>
            <w:r w:rsidRPr="00203079">
              <w:rPr>
                <w:color w:val="C00000"/>
              </w:rPr>
              <w:t xml:space="preserve"> Str. Kagan.</w:t>
            </w:r>
          </w:p>
        </w:tc>
        <w:tc>
          <w:tcPr>
            <w:tcW w:w="2225" w:type="dxa"/>
          </w:tcPr>
          <w:p w:rsidR="00F87AC8" w:rsidRDefault="00F87AC8" w:rsidP="00F87AC8">
            <w:r>
              <w:t>1st Reader</w:t>
            </w:r>
          </w:p>
          <w:p w:rsidR="00F87AC8" w:rsidRDefault="00F87AC8" w:rsidP="00F87AC8"/>
          <w:p w:rsidR="00F87AC8" w:rsidRDefault="00F87AC8" w:rsidP="00F87AC8"/>
          <w:p w:rsidR="00F87AC8" w:rsidRDefault="00F87AC8" w:rsidP="00F87AC8"/>
          <w:p w:rsidR="00F87AC8" w:rsidRDefault="00F87AC8" w:rsidP="00F87AC8">
            <w:r>
              <w:t>1</w:t>
            </w:r>
            <w:r w:rsidRPr="00782F88">
              <w:rPr>
                <w:vertAlign w:val="superscript"/>
              </w:rPr>
              <w:t>st</w:t>
            </w:r>
            <w:r>
              <w:t xml:space="preserve"> Reader</w:t>
            </w:r>
          </w:p>
        </w:tc>
        <w:tc>
          <w:tcPr>
            <w:tcW w:w="3310" w:type="dxa"/>
          </w:tcPr>
          <w:p w:rsidR="00F87AC8" w:rsidRDefault="00F87AC8" w:rsidP="00F87AC8"/>
        </w:tc>
      </w:tr>
      <w:tr w:rsidR="00F87AC8" w:rsidTr="00F87AC8">
        <w:tc>
          <w:tcPr>
            <w:tcW w:w="1029" w:type="dxa"/>
          </w:tcPr>
          <w:p w:rsidR="00F87AC8" w:rsidRDefault="00F87AC8" w:rsidP="00F87AC8">
            <w:r>
              <w:t>HB0130</w:t>
            </w:r>
          </w:p>
        </w:tc>
        <w:tc>
          <w:tcPr>
            <w:tcW w:w="5163" w:type="dxa"/>
          </w:tcPr>
          <w:p w:rsidR="00F87AC8" w:rsidRPr="00782F88" w:rsidRDefault="00F87AC8" w:rsidP="00F87AC8">
            <w:pPr>
              <w:rPr>
                <w:rFonts w:cstheme="minorHAnsi"/>
                <w:color w:val="212529"/>
                <w:shd w:val="clear" w:color="auto" w:fill="F8F8F8"/>
              </w:rPr>
            </w:pPr>
            <w:r>
              <w:rPr>
                <w:rFonts w:cstheme="minorHAnsi"/>
                <w:color w:val="212529"/>
                <w:shd w:val="clear" w:color="auto" w:fill="F8F8F8"/>
              </w:rPr>
              <w:t>Elections. Prohibits State or Local Bd. of Elections from contracting with foreign manufacture of election systems and allowing termination of contracts.</w:t>
            </w:r>
          </w:p>
        </w:tc>
        <w:tc>
          <w:tcPr>
            <w:tcW w:w="2943" w:type="dxa"/>
          </w:tcPr>
          <w:p w:rsidR="00F87AC8" w:rsidRPr="005B6891" w:rsidRDefault="00F87AC8" w:rsidP="00F87AC8">
            <w:r w:rsidRPr="005B6891">
              <w:t xml:space="preserve">W&amp;M – Hearing 1/31 at </w:t>
            </w:r>
          </w:p>
          <w:p w:rsidR="00F87AC8" w:rsidRDefault="00F87AC8" w:rsidP="00F87AC8">
            <w:r w:rsidRPr="005B6891">
              <w:t>1 p.m.</w:t>
            </w:r>
            <w:r w:rsidR="002B3BD0" w:rsidRPr="005B6891">
              <w:t>;</w:t>
            </w:r>
            <w:r w:rsidRPr="005B6891">
              <w:t xml:space="preserve"> </w:t>
            </w:r>
            <w:r>
              <w:t>Del. Rosenberg</w:t>
            </w:r>
          </w:p>
        </w:tc>
        <w:tc>
          <w:tcPr>
            <w:tcW w:w="2225" w:type="dxa"/>
          </w:tcPr>
          <w:p w:rsidR="00F87AC8" w:rsidRDefault="00F87AC8" w:rsidP="00F87AC8">
            <w:r>
              <w:t>1</w:t>
            </w:r>
            <w:r w:rsidRPr="00E365C3">
              <w:rPr>
                <w:vertAlign w:val="superscript"/>
              </w:rPr>
              <w:t>st</w:t>
            </w:r>
            <w:r>
              <w:t xml:space="preserve"> Reader</w:t>
            </w:r>
          </w:p>
        </w:tc>
        <w:tc>
          <w:tcPr>
            <w:tcW w:w="3310" w:type="dxa"/>
          </w:tcPr>
          <w:p w:rsidR="00F87AC8" w:rsidRDefault="00F87AC8" w:rsidP="00F87AC8"/>
        </w:tc>
      </w:tr>
      <w:tr w:rsidR="00F87AC8" w:rsidTr="00F87AC8">
        <w:tc>
          <w:tcPr>
            <w:tcW w:w="1029" w:type="dxa"/>
          </w:tcPr>
          <w:p w:rsidR="00F87AC8" w:rsidRDefault="00F87AC8" w:rsidP="00F87AC8">
            <w:r>
              <w:t>HB0176</w:t>
            </w:r>
          </w:p>
          <w:p w:rsidR="00F87AC8" w:rsidRDefault="00F87AC8" w:rsidP="00F87AC8"/>
          <w:p w:rsidR="00F87AC8" w:rsidRDefault="00F87AC8" w:rsidP="00F87AC8"/>
          <w:p w:rsidR="00F87AC8" w:rsidRDefault="00F87AC8" w:rsidP="00F87AC8"/>
          <w:p w:rsidR="00F87AC8" w:rsidRDefault="00F87AC8" w:rsidP="00F87AC8"/>
          <w:p w:rsidR="00F87AC8" w:rsidRDefault="00F87AC8" w:rsidP="00F87AC8">
            <w:r>
              <w:t>HB0213</w:t>
            </w:r>
          </w:p>
        </w:tc>
        <w:tc>
          <w:tcPr>
            <w:tcW w:w="5163" w:type="dxa"/>
          </w:tcPr>
          <w:p w:rsidR="00F87AC8" w:rsidRDefault="00F87AC8" w:rsidP="00F87AC8">
            <w:pPr>
              <w:rPr>
                <w:rFonts w:cstheme="minorHAnsi"/>
                <w:color w:val="212529"/>
                <w:shd w:val="clear" w:color="auto" w:fill="F8F8F8"/>
              </w:rPr>
            </w:pPr>
            <w:r>
              <w:t xml:space="preserve">After the governing body of a county has implemented a system of public campaign financing for its executive and legislative offices for at least one complete election cycle, the governing body of the county may establish, by law, a system of public campaign financing for the offices of State’s Attorney, Sheriff, Register of Wills, Judge of the Circuit Court, Judge of the Orphans Court and the Board of Education for the county.  </w:t>
            </w:r>
          </w:p>
        </w:tc>
        <w:tc>
          <w:tcPr>
            <w:tcW w:w="2943" w:type="dxa"/>
          </w:tcPr>
          <w:p w:rsidR="00F87AC8" w:rsidRPr="005B6891" w:rsidRDefault="00F87AC8" w:rsidP="00F87AC8">
            <w:r w:rsidRPr="005B6891">
              <w:t xml:space="preserve">W&amp;M – Hearing 1/31 at </w:t>
            </w:r>
          </w:p>
          <w:p w:rsidR="00F87AC8" w:rsidRDefault="00F87AC8" w:rsidP="00F87AC8">
            <w:r w:rsidRPr="005B6891">
              <w:t xml:space="preserve">1 p.m.; Del </w:t>
            </w:r>
            <w:proofErr w:type="spellStart"/>
            <w:r>
              <w:t>Feldmark</w:t>
            </w:r>
            <w:proofErr w:type="spellEnd"/>
            <w:r>
              <w:t xml:space="preserve"> et al</w:t>
            </w:r>
          </w:p>
          <w:p w:rsidR="00F87AC8" w:rsidRDefault="00F87AC8" w:rsidP="00F87AC8"/>
          <w:p w:rsidR="00F87AC8" w:rsidRDefault="00F87AC8" w:rsidP="00F87AC8"/>
          <w:p w:rsidR="00F87AC8" w:rsidRDefault="00F87AC8" w:rsidP="00F87AC8"/>
          <w:p w:rsidR="00963CF1" w:rsidRPr="008C4D0A" w:rsidRDefault="00F87AC8" w:rsidP="00F87AC8">
            <w:r w:rsidRPr="008C4D0A">
              <w:t xml:space="preserve">W&amp;M – </w:t>
            </w:r>
            <w:r w:rsidR="00963CF1" w:rsidRPr="008C4D0A">
              <w:t>Hearing 2/07 at</w:t>
            </w:r>
          </w:p>
          <w:p w:rsidR="00F87AC8" w:rsidRDefault="00963CF1" w:rsidP="00F87AC8">
            <w:r w:rsidRPr="008C4D0A">
              <w:t xml:space="preserve">1 p.m.; </w:t>
            </w:r>
            <w:r w:rsidR="00F87AC8" w:rsidRPr="008C4D0A">
              <w:t>Del. Watson et al</w:t>
            </w:r>
          </w:p>
        </w:tc>
        <w:tc>
          <w:tcPr>
            <w:tcW w:w="2225" w:type="dxa"/>
          </w:tcPr>
          <w:p w:rsidR="00F87AC8" w:rsidRDefault="00F87AC8" w:rsidP="00F87AC8">
            <w:r>
              <w:t>1</w:t>
            </w:r>
            <w:r w:rsidRPr="00462A14">
              <w:rPr>
                <w:vertAlign w:val="superscript"/>
              </w:rPr>
              <w:t>st</w:t>
            </w:r>
            <w:r>
              <w:t xml:space="preserve"> Reader</w:t>
            </w:r>
          </w:p>
          <w:p w:rsidR="00F87AC8" w:rsidRDefault="00F87AC8" w:rsidP="00F87AC8"/>
          <w:p w:rsidR="00F87AC8" w:rsidRDefault="00F87AC8" w:rsidP="00F87AC8"/>
          <w:p w:rsidR="00F87AC8" w:rsidRDefault="00F87AC8" w:rsidP="00F87AC8"/>
          <w:p w:rsidR="00F87AC8" w:rsidRDefault="00F87AC8" w:rsidP="00F87AC8"/>
          <w:p w:rsidR="00F87AC8" w:rsidRDefault="00F87AC8" w:rsidP="00F87AC8">
            <w:r>
              <w:t>1</w:t>
            </w:r>
            <w:r w:rsidRPr="00907048">
              <w:rPr>
                <w:vertAlign w:val="superscript"/>
              </w:rPr>
              <w:t>st</w:t>
            </w:r>
            <w:r>
              <w:t xml:space="preserve"> Reader</w:t>
            </w:r>
          </w:p>
        </w:tc>
        <w:tc>
          <w:tcPr>
            <w:tcW w:w="3310" w:type="dxa"/>
          </w:tcPr>
          <w:p w:rsidR="00F87AC8" w:rsidRDefault="00F87AC8" w:rsidP="00F87AC8">
            <w:r>
              <w:t>Note: HB 213 prohibits pubic financing for the student member of a County Board of Education.</w:t>
            </w:r>
          </w:p>
        </w:tc>
      </w:tr>
      <w:tr w:rsidR="00F87AC8" w:rsidTr="00F87AC8">
        <w:tc>
          <w:tcPr>
            <w:tcW w:w="1029" w:type="dxa"/>
          </w:tcPr>
          <w:p w:rsidR="00F87AC8" w:rsidRDefault="00F87AC8" w:rsidP="00F87AC8">
            <w:r>
              <w:t>HB0177</w:t>
            </w:r>
          </w:p>
          <w:p w:rsidR="00F87AC8" w:rsidRDefault="00F87AC8" w:rsidP="00F87AC8"/>
          <w:p w:rsidR="00F87AC8" w:rsidRDefault="00F87AC8" w:rsidP="00F87AC8"/>
          <w:p w:rsidR="00F87AC8" w:rsidRDefault="00F87AC8" w:rsidP="00F87AC8">
            <w:r>
              <w:t>SB0089</w:t>
            </w:r>
          </w:p>
        </w:tc>
        <w:tc>
          <w:tcPr>
            <w:tcW w:w="5163" w:type="dxa"/>
          </w:tcPr>
          <w:p w:rsidR="00F87AC8" w:rsidRDefault="00F87AC8" w:rsidP="00F87AC8">
            <w:r>
              <w:lastRenderedPageBreak/>
              <w:t xml:space="preserve">The state board and each applicable local board shall post in a manner widely accessible to the public for at </w:t>
            </w:r>
            <w:r>
              <w:lastRenderedPageBreak/>
              <w:t xml:space="preserve">least 65 days before the general election the complete text of a State Constitution or amendment or a state law petitioned, or a county charter or amendment, etc. </w:t>
            </w:r>
            <w:r w:rsidRPr="00BD3F08">
              <w:rPr>
                <w:rFonts w:cstheme="minorHAnsi"/>
                <w:color w:val="212529"/>
                <w:shd w:val="clear" w:color="auto" w:fill="F8F8F8"/>
              </w:rPr>
              <w:t>And prohibiting the question from appearing on the ballot unless the proposed language o</w:t>
            </w:r>
            <w:r>
              <w:rPr>
                <w:rFonts w:cstheme="minorHAnsi"/>
                <w:color w:val="212529"/>
                <w:shd w:val="clear" w:color="auto" w:fill="F8F8F8"/>
              </w:rPr>
              <w:t>f</w:t>
            </w:r>
            <w:r w:rsidRPr="00BD3F08">
              <w:rPr>
                <w:rFonts w:cstheme="minorHAnsi"/>
                <w:color w:val="212529"/>
                <w:shd w:val="clear" w:color="auto" w:fill="F8F8F8"/>
              </w:rPr>
              <w:t xml:space="preserve"> the enactment has been written.</w:t>
            </w:r>
          </w:p>
        </w:tc>
        <w:tc>
          <w:tcPr>
            <w:tcW w:w="2943" w:type="dxa"/>
          </w:tcPr>
          <w:p w:rsidR="00F87AC8" w:rsidRPr="005B6891" w:rsidRDefault="00F87AC8" w:rsidP="00F87AC8">
            <w:r w:rsidRPr="005B6891">
              <w:lastRenderedPageBreak/>
              <w:t>W&amp;M - Hearing 1/31 at 1 p.m.</w:t>
            </w:r>
          </w:p>
          <w:p w:rsidR="00F87AC8" w:rsidRDefault="00F87AC8" w:rsidP="00F87AC8">
            <w:r>
              <w:t xml:space="preserve">Del. </w:t>
            </w:r>
            <w:proofErr w:type="spellStart"/>
            <w:r>
              <w:t>Feldmark</w:t>
            </w:r>
            <w:proofErr w:type="spellEnd"/>
            <w:r>
              <w:t xml:space="preserve"> et al</w:t>
            </w:r>
          </w:p>
          <w:p w:rsidR="00F87AC8" w:rsidRDefault="00F87AC8" w:rsidP="00F87AC8"/>
          <w:p w:rsidR="00F87AC8" w:rsidRPr="00203079" w:rsidRDefault="00F87AC8" w:rsidP="00F87AC8">
            <w:pPr>
              <w:rPr>
                <w:color w:val="C00000"/>
              </w:rPr>
            </w:pPr>
            <w:r w:rsidRPr="00203079">
              <w:rPr>
                <w:color w:val="C00000"/>
              </w:rPr>
              <w:t>EEE</w:t>
            </w:r>
            <w:r w:rsidR="004874EB" w:rsidRPr="00203079">
              <w:rPr>
                <w:color w:val="C00000"/>
              </w:rPr>
              <w:t xml:space="preserve"> Hearing 2/16 at 1 p.m.</w:t>
            </w:r>
            <w:r w:rsidRPr="00203079">
              <w:rPr>
                <w:color w:val="C00000"/>
              </w:rPr>
              <w:t>; Str. Carter</w:t>
            </w:r>
          </w:p>
          <w:p w:rsidR="00F87AC8" w:rsidRDefault="00F87AC8" w:rsidP="00F87AC8"/>
        </w:tc>
        <w:tc>
          <w:tcPr>
            <w:tcW w:w="2225" w:type="dxa"/>
          </w:tcPr>
          <w:p w:rsidR="00F87AC8" w:rsidRDefault="00F87AC8" w:rsidP="00F87AC8">
            <w:r>
              <w:lastRenderedPageBreak/>
              <w:t>1</w:t>
            </w:r>
            <w:r w:rsidRPr="00BD3F08">
              <w:rPr>
                <w:vertAlign w:val="superscript"/>
              </w:rPr>
              <w:t>st</w:t>
            </w:r>
            <w:r>
              <w:t xml:space="preserve"> Reader</w:t>
            </w:r>
          </w:p>
          <w:p w:rsidR="00F87AC8" w:rsidRDefault="00F87AC8" w:rsidP="00F87AC8"/>
          <w:p w:rsidR="00F87AC8" w:rsidRDefault="00F87AC8" w:rsidP="00F87AC8"/>
          <w:p w:rsidR="00F87AC8" w:rsidRDefault="00F87AC8" w:rsidP="00F87AC8">
            <w:r>
              <w:t>1</w:t>
            </w:r>
            <w:r w:rsidRPr="00BD3F08">
              <w:rPr>
                <w:vertAlign w:val="superscript"/>
              </w:rPr>
              <w:t>st</w:t>
            </w:r>
            <w:r>
              <w:t xml:space="preserve"> Reader</w:t>
            </w:r>
          </w:p>
        </w:tc>
        <w:tc>
          <w:tcPr>
            <w:tcW w:w="3310" w:type="dxa"/>
          </w:tcPr>
          <w:p w:rsidR="00F87AC8" w:rsidRDefault="00F87AC8" w:rsidP="00F87AC8"/>
        </w:tc>
      </w:tr>
      <w:tr w:rsidR="00F87AC8" w:rsidTr="00F87AC8">
        <w:tc>
          <w:tcPr>
            <w:tcW w:w="1029" w:type="dxa"/>
          </w:tcPr>
          <w:p w:rsidR="00F87AC8" w:rsidRDefault="00F87AC8" w:rsidP="00F87AC8">
            <w:r>
              <w:t>HB0192</w:t>
            </w:r>
          </w:p>
          <w:p w:rsidR="00C13BD2" w:rsidRDefault="00C13BD2" w:rsidP="00F87AC8"/>
          <w:p w:rsidR="00C13BD2" w:rsidRDefault="00C13BD2" w:rsidP="00F87AC8"/>
          <w:p w:rsidR="00C13BD2" w:rsidRDefault="00C13BD2" w:rsidP="00F87AC8"/>
          <w:p w:rsidR="00C13BD2" w:rsidRDefault="00C13BD2" w:rsidP="00F87AC8">
            <w:r>
              <w:t>SB0269</w:t>
            </w:r>
          </w:p>
        </w:tc>
        <w:tc>
          <w:tcPr>
            <w:tcW w:w="5163" w:type="dxa"/>
          </w:tcPr>
          <w:p w:rsidR="00F87AC8" w:rsidRPr="0032639F" w:rsidRDefault="00F87AC8" w:rsidP="00F87AC8">
            <w:pPr>
              <w:rPr>
                <w:rFonts w:cstheme="minorHAnsi"/>
                <w:color w:val="212529"/>
                <w:shd w:val="clear" w:color="auto" w:fill="F8F8F8"/>
              </w:rPr>
            </w:pPr>
            <w:r>
              <w:t>Prohibiting a campaign finance entity from depositing funds in a cryptocurrency account; or making or accepting contributions or donations using cryptocurrency; or a person acting on behalf of a campaign finance entity from making an expenditure using cryptocurrency. The State Board may investigate violations and refer violations to the State Prosecutor.</w:t>
            </w:r>
          </w:p>
        </w:tc>
        <w:tc>
          <w:tcPr>
            <w:tcW w:w="2943" w:type="dxa"/>
          </w:tcPr>
          <w:p w:rsidR="00F87AC8" w:rsidRPr="005B6891" w:rsidRDefault="00F87AC8" w:rsidP="00F87AC8">
            <w:r w:rsidRPr="005B6891">
              <w:t xml:space="preserve">W&amp;M - Hearing 1/31 at 1 p.m. Del. </w:t>
            </w:r>
            <w:proofErr w:type="spellStart"/>
            <w:r w:rsidRPr="005B6891">
              <w:t>Palakovich</w:t>
            </w:r>
            <w:proofErr w:type="spellEnd"/>
            <w:r w:rsidR="006317B0" w:rsidRPr="005B6891">
              <w:t xml:space="preserve"> </w:t>
            </w:r>
            <w:proofErr w:type="spellStart"/>
            <w:r w:rsidRPr="005B6891">
              <w:t>Carr</w:t>
            </w:r>
            <w:proofErr w:type="spellEnd"/>
            <w:r w:rsidRPr="005B6891">
              <w:t xml:space="preserve"> et al</w:t>
            </w:r>
          </w:p>
          <w:p w:rsidR="0084222B" w:rsidRPr="005B6891" w:rsidRDefault="0084222B" w:rsidP="00F87AC8"/>
          <w:p w:rsidR="0084222B" w:rsidRPr="005B6891" w:rsidRDefault="0084222B" w:rsidP="00F87AC8"/>
          <w:p w:rsidR="0084222B" w:rsidRPr="00203079" w:rsidRDefault="0084222B" w:rsidP="00F87AC8">
            <w:pPr>
              <w:rPr>
                <w:color w:val="C00000"/>
              </w:rPr>
            </w:pPr>
            <w:r w:rsidRPr="00203079">
              <w:rPr>
                <w:color w:val="C00000"/>
              </w:rPr>
              <w:t>EEE – Hearing 2/16 at 1 p.m.</w:t>
            </w:r>
          </w:p>
          <w:p w:rsidR="0084222B" w:rsidRPr="005B6891" w:rsidRDefault="0084222B" w:rsidP="00F87AC8">
            <w:r w:rsidRPr="00203079">
              <w:rPr>
                <w:color w:val="C00000"/>
              </w:rPr>
              <w:t xml:space="preserve">Strs. </w:t>
            </w:r>
            <w:proofErr w:type="spellStart"/>
            <w:r w:rsidRPr="00203079">
              <w:rPr>
                <w:color w:val="C00000"/>
              </w:rPr>
              <w:t>Rosapepe</w:t>
            </w:r>
            <w:proofErr w:type="spellEnd"/>
            <w:r w:rsidRPr="00203079">
              <w:rPr>
                <w:color w:val="C00000"/>
              </w:rPr>
              <w:t xml:space="preserve"> et al</w:t>
            </w:r>
          </w:p>
        </w:tc>
        <w:tc>
          <w:tcPr>
            <w:tcW w:w="2225" w:type="dxa"/>
          </w:tcPr>
          <w:p w:rsidR="00F87AC8" w:rsidRDefault="00F87AC8" w:rsidP="00F87AC8">
            <w:r>
              <w:t>1</w:t>
            </w:r>
            <w:r w:rsidRPr="00753F21">
              <w:rPr>
                <w:vertAlign w:val="superscript"/>
              </w:rPr>
              <w:t>st</w:t>
            </w:r>
            <w:r>
              <w:t xml:space="preserve"> Reader</w:t>
            </w:r>
          </w:p>
          <w:p w:rsidR="0084222B" w:rsidRDefault="0084222B" w:rsidP="00F87AC8"/>
          <w:p w:rsidR="0084222B" w:rsidRDefault="0084222B" w:rsidP="00F87AC8"/>
          <w:p w:rsidR="0084222B" w:rsidRDefault="0084222B" w:rsidP="00F87AC8"/>
          <w:p w:rsidR="0084222B" w:rsidRDefault="0084222B" w:rsidP="00F87AC8">
            <w:r>
              <w:t>1</w:t>
            </w:r>
            <w:r w:rsidRPr="0084222B">
              <w:rPr>
                <w:vertAlign w:val="superscript"/>
              </w:rPr>
              <w:t>st</w:t>
            </w:r>
            <w:r>
              <w:t xml:space="preserve"> Reader</w:t>
            </w:r>
          </w:p>
        </w:tc>
        <w:tc>
          <w:tcPr>
            <w:tcW w:w="3310" w:type="dxa"/>
          </w:tcPr>
          <w:p w:rsidR="00F87AC8" w:rsidRDefault="00F87AC8" w:rsidP="00F87AC8"/>
        </w:tc>
      </w:tr>
      <w:tr w:rsidR="00963CF1" w:rsidTr="00F87AC8">
        <w:tc>
          <w:tcPr>
            <w:tcW w:w="1029" w:type="dxa"/>
          </w:tcPr>
          <w:p w:rsidR="00963CF1" w:rsidRDefault="00963CF1" w:rsidP="00F87AC8">
            <w:r>
              <w:t>HB0269</w:t>
            </w:r>
          </w:p>
        </w:tc>
        <w:tc>
          <w:tcPr>
            <w:tcW w:w="5163" w:type="dxa"/>
          </w:tcPr>
          <w:p w:rsidR="00963CF1" w:rsidRPr="006317B0" w:rsidRDefault="006317B0" w:rsidP="00F87AC8">
            <w:pPr>
              <w:rPr>
                <w:rFonts w:cstheme="minorHAnsi"/>
                <w:color w:val="212529"/>
                <w:shd w:val="clear" w:color="auto" w:fill="F8F8F8"/>
              </w:rPr>
            </w:pPr>
            <w:r w:rsidRPr="006317B0">
              <w:rPr>
                <w:rFonts w:cstheme="minorHAnsi"/>
                <w:color w:val="212529"/>
                <w:shd w:val="clear" w:color="auto" w:fill="F8F8F8"/>
              </w:rPr>
              <w:t>Prohibiting a municipality from authorizing a property owner who is not a resident of the municipality to vote in a municipal election; and prohibiting a municipality from authorizing a person who is not an individual to vote in a municipal election.</w:t>
            </w:r>
          </w:p>
        </w:tc>
        <w:tc>
          <w:tcPr>
            <w:tcW w:w="2943" w:type="dxa"/>
          </w:tcPr>
          <w:p w:rsidR="006317B0" w:rsidRPr="008C4D0A" w:rsidRDefault="006317B0" w:rsidP="00F87AC8">
            <w:r w:rsidRPr="008C4D0A">
              <w:t xml:space="preserve">W&amp;M – Hearing 2/07 at </w:t>
            </w:r>
          </w:p>
          <w:p w:rsidR="00963CF1" w:rsidRPr="008C4D0A" w:rsidRDefault="006317B0" w:rsidP="00F87AC8">
            <w:r w:rsidRPr="008C4D0A">
              <w:t>1 p.m.; Del. Moon &amp; Wilkins</w:t>
            </w:r>
          </w:p>
        </w:tc>
        <w:tc>
          <w:tcPr>
            <w:tcW w:w="2225" w:type="dxa"/>
          </w:tcPr>
          <w:p w:rsidR="00963CF1" w:rsidRDefault="006317B0" w:rsidP="00F87AC8">
            <w:r>
              <w:t>1</w:t>
            </w:r>
            <w:r w:rsidRPr="006317B0">
              <w:rPr>
                <w:vertAlign w:val="superscript"/>
              </w:rPr>
              <w:t>st</w:t>
            </w:r>
            <w:r>
              <w:t xml:space="preserve"> Reader</w:t>
            </w:r>
          </w:p>
        </w:tc>
        <w:tc>
          <w:tcPr>
            <w:tcW w:w="3310" w:type="dxa"/>
          </w:tcPr>
          <w:p w:rsidR="00963CF1" w:rsidRDefault="00963CF1" w:rsidP="00F87AC8"/>
        </w:tc>
      </w:tr>
      <w:tr w:rsidR="006317B0" w:rsidTr="00F87AC8">
        <w:tc>
          <w:tcPr>
            <w:tcW w:w="1029" w:type="dxa"/>
          </w:tcPr>
          <w:p w:rsidR="006317B0" w:rsidRDefault="006317B0" w:rsidP="00F87AC8">
            <w:r>
              <w:t>HB0334</w:t>
            </w:r>
          </w:p>
        </w:tc>
        <w:tc>
          <w:tcPr>
            <w:tcW w:w="5163" w:type="dxa"/>
          </w:tcPr>
          <w:p w:rsidR="006317B0" w:rsidRPr="006317B0" w:rsidRDefault="00855EFD" w:rsidP="00F87AC8">
            <w:pPr>
              <w:rPr>
                <w:rFonts w:cstheme="minorHAnsi"/>
                <w:color w:val="212529"/>
                <w:shd w:val="clear" w:color="auto" w:fill="F8F8F8"/>
              </w:rPr>
            </w:pPr>
            <w:r>
              <w:rPr>
                <w:rFonts w:cstheme="minorHAnsi"/>
                <w:b/>
                <w:bCs/>
                <w:color w:val="212529"/>
                <w:shd w:val="clear" w:color="auto" w:fill="F8F8F8"/>
              </w:rPr>
              <w:t xml:space="preserve">Ranked Choice Voting. </w:t>
            </w:r>
            <w:r w:rsidR="006317B0" w:rsidRPr="006317B0">
              <w:rPr>
                <w:rFonts w:cstheme="minorHAnsi"/>
                <w:b/>
                <w:bCs/>
                <w:color w:val="212529"/>
                <w:shd w:val="clear" w:color="auto" w:fill="F8F8F8"/>
              </w:rPr>
              <w:t>Prohibiting the State Board of Elections from certifying a voting system unless the State Board determines that the voting system will be capable of tabulating ballots cast in an election conducted using ranked choice voting;</w:t>
            </w:r>
            <w:r w:rsidR="006317B0" w:rsidRPr="006317B0">
              <w:rPr>
                <w:rFonts w:cstheme="minorHAnsi"/>
                <w:color w:val="212529"/>
                <w:shd w:val="clear" w:color="auto" w:fill="F8F8F8"/>
              </w:rPr>
              <w:t xml:space="preserve"> requiring the State Board to acquire </w:t>
            </w:r>
            <w:r w:rsidR="006317B0" w:rsidRPr="005B4B35">
              <w:rPr>
                <w:rFonts w:cstheme="minorHAnsi"/>
                <w:b/>
                <w:bCs/>
                <w:color w:val="212529"/>
                <w:shd w:val="clear" w:color="auto" w:fill="F8F8F8"/>
              </w:rPr>
              <w:t>additional voting machines</w:t>
            </w:r>
            <w:r w:rsidR="006317B0" w:rsidRPr="006317B0">
              <w:rPr>
                <w:rFonts w:cstheme="minorHAnsi"/>
                <w:color w:val="212529"/>
                <w:shd w:val="clear" w:color="auto" w:fill="F8F8F8"/>
              </w:rPr>
              <w:t xml:space="preserve"> and </w:t>
            </w:r>
            <w:r w:rsidR="006317B0" w:rsidRPr="005B4B35">
              <w:rPr>
                <w:rFonts w:cstheme="minorHAnsi"/>
                <w:b/>
                <w:bCs/>
                <w:color w:val="212529"/>
                <w:shd w:val="clear" w:color="auto" w:fill="F8F8F8"/>
              </w:rPr>
              <w:t>independent software to tabulate ranked choice voting results</w:t>
            </w:r>
            <w:r w:rsidR="006317B0" w:rsidRPr="006317B0">
              <w:rPr>
                <w:rFonts w:cstheme="minorHAnsi"/>
                <w:color w:val="212529"/>
                <w:shd w:val="clear" w:color="auto" w:fill="F8F8F8"/>
              </w:rPr>
              <w:t xml:space="preserve"> if City of Takoma Park municipal elections are approved by the State Board to appear on the State ballot</w:t>
            </w:r>
            <w:r w:rsidR="00834B4A">
              <w:rPr>
                <w:rFonts w:cstheme="minorHAnsi"/>
                <w:color w:val="212529"/>
                <w:shd w:val="clear" w:color="auto" w:fill="F8F8F8"/>
              </w:rPr>
              <w:t xml:space="preserve"> to </w:t>
            </w:r>
            <w:r w:rsidR="006317B0" w:rsidRPr="006317B0">
              <w:rPr>
                <w:rFonts w:cstheme="minorHAnsi"/>
                <w:color w:val="212529"/>
                <w:shd w:val="clear" w:color="auto" w:fill="F8F8F8"/>
              </w:rPr>
              <w:t xml:space="preserve"> </w:t>
            </w:r>
            <w:r w:rsidR="00834B4A" w:rsidRPr="00834B4A">
              <w:rPr>
                <w:b/>
                <w:bCs/>
              </w:rPr>
              <w:t>mitigate additional time added to the voting process by ranked choice voting</w:t>
            </w:r>
            <w:r w:rsidR="000F6410">
              <w:rPr>
                <w:b/>
                <w:bCs/>
              </w:rPr>
              <w:t xml:space="preserve"> (RCV)</w:t>
            </w:r>
            <w:r w:rsidR="00834B4A" w:rsidRPr="00834B4A">
              <w:rPr>
                <w:b/>
                <w:bCs/>
              </w:rPr>
              <w:t xml:space="preserve">; </w:t>
            </w:r>
            <w:r w:rsidR="00834B4A">
              <w:t xml:space="preserve">and the city of </w:t>
            </w:r>
            <w:r w:rsidR="000F6410">
              <w:t>T</w:t>
            </w:r>
            <w:r w:rsidR="00834B4A">
              <w:t xml:space="preserve">akoma </w:t>
            </w:r>
            <w:r w:rsidR="000F6410">
              <w:t>P</w:t>
            </w:r>
            <w:r w:rsidR="00834B4A">
              <w:t>ark is not required to reimburse the State Board or the Montgomery County Board of Elections for additional costs incurred under this subsection.</w:t>
            </w:r>
          </w:p>
        </w:tc>
        <w:tc>
          <w:tcPr>
            <w:tcW w:w="2943" w:type="dxa"/>
          </w:tcPr>
          <w:p w:rsidR="006317B0" w:rsidRPr="008C4D0A" w:rsidRDefault="006317B0" w:rsidP="00F87AC8">
            <w:r w:rsidRPr="008C4D0A">
              <w:t>W&amp;M – Hearing 2/07 at 1 p.m.; Montgomery County Delegation</w:t>
            </w:r>
          </w:p>
        </w:tc>
        <w:tc>
          <w:tcPr>
            <w:tcW w:w="2225" w:type="dxa"/>
          </w:tcPr>
          <w:p w:rsidR="006317B0" w:rsidRDefault="006317B0" w:rsidP="00F87AC8">
            <w:r>
              <w:t>1</w:t>
            </w:r>
            <w:r w:rsidRPr="006317B0">
              <w:rPr>
                <w:vertAlign w:val="superscript"/>
              </w:rPr>
              <w:t>st</w:t>
            </w:r>
            <w:r>
              <w:t xml:space="preserve"> Reader</w:t>
            </w:r>
          </w:p>
        </w:tc>
        <w:tc>
          <w:tcPr>
            <w:tcW w:w="3310" w:type="dxa"/>
          </w:tcPr>
          <w:p w:rsidR="005B4B35" w:rsidRDefault="006317B0" w:rsidP="00F87AC8">
            <w:r>
              <w:t xml:space="preserve">Strongly OPPOSE.  </w:t>
            </w:r>
          </w:p>
          <w:p w:rsidR="006317B0" w:rsidRDefault="005B4B35" w:rsidP="001921CF">
            <w:r>
              <w:t>This requirement will affect voting systems and tabulators statewide. Sets the stage for Ranked Choice Voting (RCV) statewide.</w:t>
            </w:r>
            <w:r w:rsidR="001921CF">
              <w:t xml:space="preserve"> </w:t>
            </w:r>
            <w:r w:rsidR="006317B0">
              <w:t>Takoma Park allows non-citizens to vote in their municipal elections</w:t>
            </w:r>
            <w:r w:rsidR="001921CF">
              <w:t xml:space="preserve"> as do 10 other municipalities in MD</w:t>
            </w:r>
            <w:r w:rsidR="006317B0">
              <w:t xml:space="preserve">. </w:t>
            </w:r>
            <w:r w:rsidR="001921CF">
              <w:t>W</w:t>
            </w:r>
            <w:r w:rsidR="006317B0">
              <w:t xml:space="preserve">ill allow </w:t>
            </w:r>
            <w:r w:rsidR="000F6410">
              <w:t xml:space="preserve">Takoma Park municipal candidates </w:t>
            </w:r>
            <w:r w:rsidR="006317B0">
              <w:t xml:space="preserve">to be on the same state ballot with candidates for </w:t>
            </w:r>
            <w:r w:rsidR="001921CF">
              <w:t>county, state and federal</w:t>
            </w:r>
            <w:r w:rsidR="006317B0">
              <w:t xml:space="preserve"> offices and increases the chance of non-citizens voting</w:t>
            </w:r>
            <w:r w:rsidR="001921CF">
              <w:t xml:space="preserve"> in those elections</w:t>
            </w:r>
            <w:r w:rsidR="000F6410">
              <w:t>. See HB 344 for notes on RCV.</w:t>
            </w:r>
          </w:p>
        </w:tc>
      </w:tr>
      <w:tr w:rsidR="005B4B35" w:rsidTr="00F87AC8">
        <w:tc>
          <w:tcPr>
            <w:tcW w:w="1029" w:type="dxa"/>
          </w:tcPr>
          <w:p w:rsidR="005B4B35" w:rsidRDefault="005B4B35" w:rsidP="00F87AC8">
            <w:r>
              <w:lastRenderedPageBreak/>
              <w:t>HB0344</w:t>
            </w:r>
          </w:p>
        </w:tc>
        <w:tc>
          <w:tcPr>
            <w:tcW w:w="5163" w:type="dxa"/>
          </w:tcPr>
          <w:p w:rsidR="005B4B35" w:rsidRPr="006317B0" w:rsidRDefault="00855EFD" w:rsidP="00ED524F">
            <w:pPr>
              <w:rPr>
                <w:rFonts w:cstheme="minorHAnsi"/>
                <w:b/>
                <w:bCs/>
                <w:color w:val="212529"/>
                <w:shd w:val="clear" w:color="auto" w:fill="F8F8F8"/>
              </w:rPr>
            </w:pPr>
            <w:r w:rsidRPr="00855EFD">
              <w:rPr>
                <w:b/>
                <w:bCs/>
              </w:rPr>
              <w:t>Ranked Choice Voting.</w:t>
            </w:r>
            <w:r>
              <w:t xml:space="preserve"> </w:t>
            </w:r>
            <w:r w:rsidR="00ED524F">
              <w:t xml:space="preserve">Authorizing the Montgomery County Council to adopt, by law, </w:t>
            </w:r>
            <w:r w:rsidR="00ED524F" w:rsidRPr="00ED524F">
              <w:rPr>
                <w:b/>
                <w:bCs/>
              </w:rPr>
              <w:t>a ranked choice voting method or an approval voting method for elections</w:t>
            </w:r>
            <w:r w:rsidR="00ED524F">
              <w:t xml:space="preserve"> for </w:t>
            </w:r>
            <w:r w:rsidR="000F6410">
              <w:t xml:space="preserve">the offices of </w:t>
            </w:r>
            <w:r w:rsidR="00ED524F">
              <w:t xml:space="preserve">County Executive, County Council, Judge of the Circuit Court, State’s Attorney, Register of Wills, Sheriff and Board of Education.  </w:t>
            </w:r>
            <w:r w:rsidR="005B4B35" w:rsidRPr="00ED524F">
              <w:rPr>
                <w:b/>
                <w:bCs/>
              </w:rPr>
              <w:t>“Approval voting</w:t>
            </w:r>
            <w:r w:rsidR="005B4B35">
              <w:t xml:space="preserve">” means a method of casting and tabulating votes in which voters may choose any number of candidates and the candidate chosen most often is elected.  (iii) </w:t>
            </w:r>
            <w:r w:rsidR="005B4B35" w:rsidRPr="00ED524F">
              <w:rPr>
                <w:b/>
                <w:bCs/>
              </w:rPr>
              <w:t>“ranked choice voting</w:t>
            </w:r>
            <w:r w:rsidR="005B4B35">
              <w:t>” means a method of casting and tabulating votes in which voters rank candidates in order of preference and votes are tabulated in a manner that reflects voter preference.</w:t>
            </w:r>
            <w:r w:rsidR="000F6410">
              <w:t xml:space="preserve">  </w:t>
            </w:r>
          </w:p>
        </w:tc>
        <w:tc>
          <w:tcPr>
            <w:tcW w:w="2943" w:type="dxa"/>
          </w:tcPr>
          <w:p w:rsidR="00ED524F" w:rsidRPr="008C4D0A" w:rsidRDefault="00ED524F" w:rsidP="00F87AC8">
            <w:r w:rsidRPr="008C4D0A">
              <w:t xml:space="preserve">W&amp;M – Hearing 2/07 at </w:t>
            </w:r>
          </w:p>
          <w:p w:rsidR="005B4B35" w:rsidRPr="008C4D0A" w:rsidRDefault="00ED524F" w:rsidP="00F87AC8">
            <w:r w:rsidRPr="008C4D0A">
              <w:t>1 p.m.; Montgomery County Delegation</w:t>
            </w:r>
          </w:p>
          <w:p w:rsidR="00ED524F" w:rsidRDefault="00ED524F" w:rsidP="00F87AC8">
            <w:r>
              <w:t xml:space="preserve">Sponsor only </w:t>
            </w:r>
            <w:r w:rsidR="00D31CA3">
              <w:t xml:space="preserve">for Oral </w:t>
            </w:r>
            <w:r>
              <w:t>Testimony</w:t>
            </w:r>
          </w:p>
        </w:tc>
        <w:tc>
          <w:tcPr>
            <w:tcW w:w="2225" w:type="dxa"/>
          </w:tcPr>
          <w:p w:rsidR="005B4B35" w:rsidRDefault="00ED524F" w:rsidP="00F87AC8">
            <w:r>
              <w:t>1</w:t>
            </w:r>
            <w:r w:rsidRPr="00ED524F">
              <w:rPr>
                <w:vertAlign w:val="superscript"/>
              </w:rPr>
              <w:t>st</w:t>
            </w:r>
            <w:r>
              <w:t xml:space="preserve"> Reader</w:t>
            </w:r>
          </w:p>
        </w:tc>
        <w:tc>
          <w:tcPr>
            <w:tcW w:w="3310" w:type="dxa"/>
          </w:tcPr>
          <w:p w:rsidR="005B4B35" w:rsidRDefault="00ED524F" w:rsidP="00F87AC8">
            <w:r>
              <w:t xml:space="preserve">Strongly OPPOSE. </w:t>
            </w:r>
            <w:r w:rsidR="000F6410">
              <w:t xml:space="preserve"> Send WRITTEN Testimony or e-mails to W&amp;M members.  </w:t>
            </w:r>
            <w:r>
              <w:t xml:space="preserve"> </w:t>
            </w:r>
            <w:r w:rsidR="00D31CA3">
              <w:t xml:space="preserve">This is precedent setting for the entire state.  It affects constitutional offices of Sheriff and Judge of the Circuit Court and Register of Wills as well as all local offices.  Will substantially increase voter wait times to vote for 3 choices for each office.  Will </w:t>
            </w:r>
            <w:r w:rsidR="00954193">
              <w:t>significantly increase time to count votes. Voter fatigue will discourage voters from voting in down-ballot (local) offices such as Board of Education</w:t>
            </w:r>
          </w:p>
        </w:tc>
      </w:tr>
      <w:tr w:rsidR="003803FF" w:rsidTr="00F87AC8">
        <w:tc>
          <w:tcPr>
            <w:tcW w:w="1029" w:type="dxa"/>
          </w:tcPr>
          <w:p w:rsidR="003803FF" w:rsidRDefault="00365321" w:rsidP="00F87AC8">
            <w:r>
              <w:t xml:space="preserve">HB0410     </w:t>
            </w:r>
          </w:p>
        </w:tc>
        <w:tc>
          <w:tcPr>
            <w:tcW w:w="5163" w:type="dxa"/>
          </w:tcPr>
          <w:p w:rsidR="003803FF" w:rsidRPr="007370E4" w:rsidRDefault="00365321" w:rsidP="00F87AC8">
            <w:pPr>
              <w:rPr>
                <w:rFonts w:cstheme="minorHAnsi"/>
                <w:color w:val="212529"/>
                <w:shd w:val="clear" w:color="auto" w:fill="F8F8F8"/>
              </w:rPr>
            </w:pPr>
            <w:r>
              <w:t xml:space="preserve">Requires Board of Elections to </w:t>
            </w:r>
            <w:r w:rsidR="000F2FEA">
              <w:t xml:space="preserve">hold a public meeting when considering changes in polling place locations and to notify interested groups of meeting.  Also allows </w:t>
            </w:r>
            <w:r>
              <w:t>Bd. of Election official custodian</w:t>
            </w:r>
            <w:r w:rsidR="000F2FEA">
              <w:t xml:space="preserve"> to </w:t>
            </w:r>
            <w:r>
              <w:t>deny inspection temporarily of a public record beginning 90 days before a primary or general election and ending when the election is certified</w:t>
            </w:r>
            <w:r w:rsidR="000F2FEA">
              <w:t xml:space="preserve"> if </w:t>
            </w:r>
            <w:r>
              <w:t>the official custodian believes that inspection would cause substantial injury to the public interest by impairing the ability of the board of elections to prepare for the election</w:t>
            </w:r>
          </w:p>
        </w:tc>
        <w:tc>
          <w:tcPr>
            <w:tcW w:w="2943" w:type="dxa"/>
          </w:tcPr>
          <w:p w:rsidR="000F2FEA" w:rsidRPr="00203079" w:rsidRDefault="000F2FEA" w:rsidP="00F87AC8">
            <w:pPr>
              <w:rPr>
                <w:color w:val="C00000"/>
              </w:rPr>
            </w:pPr>
            <w:r w:rsidRPr="00203079">
              <w:rPr>
                <w:color w:val="C00000"/>
              </w:rPr>
              <w:t xml:space="preserve">W&amp;M – Hearing 2/14 at </w:t>
            </w:r>
          </w:p>
          <w:p w:rsidR="003803FF" w:rsidRPr="001072F6" w:rsidRDefault="000F2FEA" w:rsidP="00F87AC8">
            <w:pPr>
              <w:rPr>
                <w:color w:val="0070C0"/>
              </w:rPr>
            </w:pPr>
            <w:r w:rsidRPr="00203079">
              <w:rPr>
                <w:color w:val="C00000"/>
              </w:rPr>
              <w:t>1 p.m.; Del. Rosenberg</w:t>
            </w:r>
          </w:p>
        </w:tc>
        <w:tc>
          <w:tcPr>
            <w:tcW w:w="2225" w:type="dxa"/>
          </w:tcPr>
          <w:p w:rsidR="003803FF" w:rsidRDefault="000F2FEA" w:rsidP="00F87AC8">
            <w:r>
              <w:t>1</w:t>
            </w:r>
            <w:r w:rsidRPr="000F2FEA">
              <w:rPr>
                <w:vertAlign w:val="superscript"/>
              </w:rPr>
              <w:t>st</w:t>
            </w:r>
            <w:r>
              <w:t xml:space="preserve"> Reader</w:t>
            </w:r>
          </w:p>
        </w:tc>
        <w:tc>
          <w:tcPr>
            <w:tcW w:w="3310" w:type="dxa"/>
          </w:tcPr>
          <w:p w:rsidR="003803FF" w:rsidRDefault="003803FF" w:rsidP="00F87AC8"/>
        </w:tc>
      </w:tr>
      <w:tr w:rsidR="007370E4" w:rsidTr="00F87AC8">
        <w:tc>
          <w:tcPr>
            <w:tcW w:w="1029" w:type="dxa"/>
          </w:tcPr>
          <w:p w:rsidR="007370E4" w:rsidRDefault="007370E4" w:rsidP="00F87AC8">
            <w:r>
              <w:t>HB0417</w:t>
            </w:r>
          </w:p>
        </w:tc>
        <w:tc>
          <w:tcPr>
            <w:tcW w:w="5163" w:type="dxa"/>
          </w:tcPr>
          <w:p w:rsidR="007370E4" w:rsidRPr="007370E4" w:rsidRDefault="007370E4" w:rsidP="00F87AC8">
            <w:pPr>
              <w:rPr>
                <w:rFonts w:cstheme="minorHAnsi"/>
                <w:color w:val="212529"/>
                <w:shd w:val="clear" w:color="auto" w:fill="F8F8F8"/>
              </w:rPr>
            </w:pPr>
            <w:r w:rsidRPr="007370E4">
              <w:rPr>
                <w:rFonts w:cstheme="minorHAnsi"/>
                <w:color w:val="212529"/>
                <w:shd w:val="clear" w:color="auto" w:fill="F8F8F8"/>
              </w:rPr>
              <w:t>Requiring a special election be held at the same time as the regular statewide primary and general elections held in the second year of the term to fill a vacancy in the office of Delegate or Senator in the General Assembly if the vacancy occurs before the date that is 55 days before the deadline for filing certificates of candidacy for the regular statewide election.</w:t>
            </w:r>
          </w:p>
        </w:tc>
        <w:tc>
          <w:tcPr>
            <w:tcW w:w="2943" w:type="dxa"/>
          </w:tcPr>
          <w:p w:rsidR="007370E4" w:rsidRPr="00203079" w:rsidRDefault="007370E4" w:rsidP="00F87AC8">
            <w:pPr>
              <w:rPr>
                <w:color w:val="C00000"/>
              </w:rPr>
            </w:pPr>
            <w:r w:rsidRPr="00203079">
              <w:rPr>
                <w:color w:val="C00000"/>
              </w:rPr>
              <w:t xml:space="preserve">W&amp;M – Hearing 2/14 at </w:t>
            </w:r>
          </w:p>
          <w:p w:rsidR="007370E4" w:rsidRDefault="007370E4" w:rsidP="00F87AC8">
            <w:r w:rsidRPr="00203079">
              <w:rPr>
                <w:color w:val="C00000"/>
              </w:rPr>
              <w:t>1 p.m.; Delegate Foley</w:t>
            </w:r>
          </w:p>
        </w:tc>
        <w:tc>
          <w:tcPr>
            <w:tcW w:w="2225" w:type="dxa"/>
          </w:tcPr>
          <w:p w:rsidR="007370E4" w:rsidRDefault="007370E4" w:rsidP="00F87AC8">
            <w:r>
              <w:t>1</w:t>
            </w:r>
            <w:r w:rsidRPr="007370E4">
              <w:rPr>
                <w:vertAlign w:val="superscript"/>
              </w:rPr>
              <w:t>st</w:t>
            </w:r>
            <w:r>
              <w:t xml:space="preserve"> Reader</w:t>
            </w:r>
          </w:p>
        </w:tc>
        <w:tc>
          <w:tcPr>
            <w:tcW w:w="3310" w:type="dxa"/>
          </w:tcPr>
          <w:p w:rsidR="007370E4" w:rsidRDefault="007370E4" w:rsidP="00F87AC8"/>
        </w:tc>
      </w:tr>
      <w:tr w:rsidR="00156C12" w:rsidTr="00F87AC8">
        <w:tc>
          <w:tcPr>
            <w:tcW w:w="1029" w:type="dxa"/>
          </w:tcPr>
          <w:p w:rsidR="00156C12" w:rsidRDefault="00156C12" w:rsidP="00F87AC8">
            <w:r>
              <w:lastRenderedPageBreak/>
              <w:t>HB0441</w:t>
            </w:r>
          </w:p>
          <w:p w:rsidR="00156C12" w:rsidRDefault="00156C12" w:rsidP="00F87AC8"/>
          <w:p w:rsidR="00156C12" w:rsidRDefault="00156C12" w:rsidP="00F87AC8"/>
          <w:p w:rsidR="00156C12" w:rsidRDefault="00156C12" w:rsidP="00F87AC8"/>
          <w:p w:rsidR="00156C12" w:rsidRDefault="00156C12" w:rsidP="00F87AC8"/>
          <w:p w:rsidR="00156C12" w:rsidRDefault="00156C12" w:rsidP="00F87AC8">
            <w:r>
              <w:t>SB0111</w:t>
            </w:r>
          </w:p>
        </w:tc>
        <w:tc>
          <w:tcPr>
            <w:tcW w:w="5163" w:type="dxa"/>
          </w:tcPr>
          <w:p w:rsidR="00156C12" w:rsidRPr="0032639F" w:rsidRDefault="00156C12" w:rsidP="00F87AC8">
            <w:pPr>
              <w:rPr>
                <w:rFonts w:cstheme="minorHAnsi"/>
                <w:color w:val="212529"/>
                <w:shd w:val="clear" w:color="auto" w:fill="F8F8F8"/>
              </w:rPr>
            </w:pPr>
            <w:r>
              <w:t>“Draft committee” means an entity organized to encourage a potential candidate to run for office but is not authorized by the potential candidate.  “Exploratory Committee” means an entity established by a potential candidate for a public office to determine the potential candidate’s viability for that public office.  “Exploratory Committee” does not include a political committee.  Provisions that apply to a political committee also apply to a draft committee or an exploratory committee.</w:t>
            </w:r>
          </w:p>
        </w:tc>
        <w:tc>
          <w:tcPr>
            <w:tcW w:w="2943" w:type="dxa"/>
          </w:tcPr>
          <w:p w:rsidR="00156C12" w:rsidRPr="00203079" w:rsidRDefault="00156C12" w:rsidP="00F87AC8">
            <w:pPr>
              <w:rPr>
                <w:color w:val="C00000"/>
              </w:rPr>
            </w:pPr>
            <w:r w:rsidRPr="00203079">
              <w:rPr>
                <w:color w:val="C00000"/>
              </w:rPr>
              <w:t xml:space="preserve">W&amp;M – Hearing 2/14 at </w:t>
            </w:r>
          </w:p>
          <w:p w:rsidR="00156C12" w:rsidRPr="00203079" w:rsidRDefault="00156C12" w:rsidP="00F87AC8">
            <w:pPr>
              <w:rPr>
                <w:color w:val="C00000"/>
              </w:rPr>
            </w:pPr>
            <w:r w:rsidRPr="00203079">
              <w:rPr>
                <w:color w:val="C00000"/>
              </w:rPr>
              <w:t>1 p.m.; Del. E. Jones;</w:t>
            </w:r>
          </w:p>
          <w:p w:rsidR="00156C12" w:rsidRPr="00203079" w:rsidRDefault="00156C12" w:rsidP="00F87AC8">
            <w:pPr>
              <w:rPr>
                <w:color w:val="C00000"/>
              </w:rPr>
            </w:pPr>
          </w:p>
          <w:p w:rsidR="00156C12" w:rsidRDefault="00156C12" w:rsidP="00F87AC8"/>
          <w:p w:rsidR="00156C12" w:rsidRDefault="00156C12" w:rsidP="00F87AC8"/>
          <w:p w:rsidR="00156C12" w:rsidRPr="00203079" w:rsidRDefault="00156C12" w:rsidP="00F87AC8">
            <w:pPr>
              <w:rPr>
                <w:color w:val="C00000"/>
              </w:rPr>
            </w:pPr>
            <w:r w:rsidRPr="00203079">
              <w:rPr>
                <w:color w:val="C00000"/>
              </w:rPr>
              <w:t xml:space="preserve">EEE – Hearing </w:t>
            </w:r>
            <w:r w:rsidR="00CC027A" w:rsidRPr="00203079">
              <w:rPr>
                <w:color w:val="C00000"/>
              </w:rPr>
              <w:t>2</w:t>
            </w:r>
            <w:r w:rsidRPr="00203079">
              <w:rPr>
                <w:color w:val="C00000"/>
              </w:rPr>
              <w:t xml:space="preserve">/16 at 1 p.m.; </w:t>
            </w:r>
          </w:p>
          <w:p w:rsidR="00156C12" w:rsidRDefault="00156C12" w:rsidP="00F87AC8">
            <w:r w:rsidRPr="00203079">
              <w:rPr>
                <w:color w:val="C00000"/>
              </w:rPr>
              <w:t>Str. Kagan</w:t>
            </w:r>
          </w:p>
        </w:tc>
        <w:tc>
          <w:tcPr>
            <w:tcW w:w="2225" w:type="dxa"/>
          </w:tcPr>
          <w:p w:rsidR="00156C12" w:rsidRDefault="00156C12" w:rsidP="00F87AC8">
            <w:r>
              <w:t>1</w:t>
            </w:r>
            <w:r w:rsidRPr="00156C12">
              <w:rPr>
                <w:vertAlign w:val="superscript"/>
              </w:rPr>
              <w:t>st</w:t>
            </w:r>
            <w:r>
              <w:t xml:space="preserve"> Reader</w:t>
            </w:r>
          </w:p>
          <w:p w:rsidR="00156C12" w:rsidRDefault="00156C12" w:rsidP="00F87AC8"/>
          <w:p w:rsidR="00156C12" w:rsidRDefault="00156C12" w:rsidP="00F87AC8"/>
          <w:p w:rsidR="00156C12" w:rsidRDefault="00156C12" w:rsidP="00F87AC8"/>
          <w:p w:rsidR="00156C12" w:rsidRDefault="00156C12" w:rsidP="00F87AC8"/>
          <w:p w:rsidR="00156C12" w:rsidRDefault="00156C12" w:rsidP="00F87AC8">
            <w:r>
              <w:t>1</w:t>
            </w:r>
            <w:r w:rsidRPr="00156C12">
              <w:rPr>
                <w:vertAlign w:val="superscript"/>
              </w:rPr>
              <w:t>st</w:t>
            </w:r>
            <w:r>
              <w:t xml:space="preserve"> Reader</w:t>
            </w:r>
          </w:p>
        </w:tc>
        <w:tc>
          <w:tcPr>
            <w:tcW w:w="3310" w:type="dxa"/>
          </w:tcPr>
          <w:p w:rsidR="00156C12" w:rsidRDefault="00156C12" w:rsidP="00F87AC8"/>
        </w:tc>
      </w:tr>
      <w:tr w:rsidR="00E73D57" w:rsidTr="00F87AC8">
        <w:tc>
          <w:tcPr>
            <w:tcW w:w="1029" w:type="dxa"/>
          </w:tcPr>
          <w:p w:rsidR="00E73D57" w:rsidRDefault="00E73D57" w:rsidP="00F87AC8">
            <w:r>
              <w:t>HB0447</w:t>
            </w:r>
          </w:p>
        </w:tc>
        <w:tc>
          <w:tcPr>
            <w:tcW w:w="5163" w:type="dxa"/>
          </w:tcPr>
          <w:p w:rsidR="00E73D57" w:rsidRPr="0032639F" w:rsidRDefault="00E73D57" w:rsidP="00F87AC8">
            <w:pPr>
              <w:rPr>
                <w:rFonts w:cstheme="minorHAnsi"/>
                <w:color w:val="212529"/>
                <w:shd w:val="clear" w:color="auto" w:fill="F8F8F8"/>
              </w:rPr>
            </w:pPr>
            <w:r>
              <w:t>This section applies only to code counties and commission counties.  The election of a county commissioner to represent a specific county commissioner district shall be decided by a plurality of the votes cast within that district.</w:t>
            </w:r>
          </w:p>
        </w:tc>
        <w:tc>
          <w:tcPr>
            <w:tcW w:w="2943" w:type="dxa"/>
          </w:tcPr>
          <w:p w:rsidR="00E73D57" w:rsidRPr="00203079" w:rsidRDefault="00E73D57" w:rsidP="00F87AC8">
            <w:pPr>
              <w:rPr>
                <w:color w:val="C00000"/>
              </w:rPr>
            </w:pPr>
            <w:r w:rsidRPr="00203079">
              <w:rPr>
                <w:color w:val="C00000"/>
              </w:rPr>
              <w:t>W&amp;M – Hearing 2/14 at</w:t>
            </w:r>
          </w:p>
          <w:p w:rsidR="00E73D57" w:rsidRDefault="00E73D57" w:rsidP="00F87AC8">
            <w:r w:rsidRPr="00203079">
              <w:rPr>
                <w:color w:val="C00000"/>
              </w:rPr>
              <w:t>1 p.m.; Del. Crosby</w:t>
            </w:r>
          </w:p>
        </w:tc>
        <w:tc>
          <w:tcPr>
            <w:tcW w:w="2225" w:type="dxa"/>
          </w:tcPr>
          <w:p w:rsidR="00E73D57" w:rsidRDefault="00E73D57" w:rsidP="00F87AC8">
            <w:r>
              <w:t>1</w:t>
            </w:r>
            <w:r w:rsidRPr="00E73D57">
              <w:rPr>
                <w:vertAlign w:val="superscript"/>
              </w:rPr>
              <w:t>st</w:t>
            </w:r>
            <w:r>
              <w:t xml:space="preserve"> Reader</w:t>
            </w:r>
          </w:p>
        </w:tc>
        <w:tc>
          <w:tcPr>
            <w:tcW w:w="3310" w:type="dxa"/>
          </w:tcPr>
          <w:p w:rsidR="00E73D57" w:rsidRDefault="00E73D57" w:rsidP="00F87AC8">
            <w:r>
              <w:t>Bill only affects Garrett County, Calvert County and St. Mary’s County.</w:t>
            </w:r>
          </w:p>
        </w:tc>
      </w:tr>
      <w:tr w:rsidR="003803FF" w:rsidTr="00F87AC8">
        <w:tc>
          <w:tcPr>
            <w:tcW w:w="1029" w:type="dxa"/>
          </w:tcPr>
          <w:p w:rsidR="003803FF" w:rsidRDefault="003803FF" w:rsidP="00F87AC8">
            <w:r>
              <w:t>HB0535</w:t>
            </w:r>
          </w:p>
          <w:p w:rsidR="003C2A20" w:rsidRDefault="003C2A20" w:rsidP="00F87AC8"/>
          <w:p w:rsidR="003C2A20" w:rsidRDefault="003C2A20" w:rsidP="00F87AC8"/>
          <w:p w:rsidR="003C2A20" w:rsidRDefault="003C2A20" w:rsidP="00F87AC8">
            <w:r>
              <w:t>SB0379</w:t>
            </w:r>
          </w:p>
          <w:p w:rsidR="003C2A20" w:rsidRDefault="003C2A20" w:rsidP="00F87AC8"/>
        </w:tc>
        <w:tc>
          <w:tcPr>
            <w:tcW w:w="5163" w:type="dxa"/>
          </w:tcPr>
          <w:p w:rsidR="003803FF" w:rsidRPr="0032639F" w:rsidRDefault="003C2A20" w:rsidP="00F87AC8">
            <w:pPr>
              <w:rPr>
                <w:rFonts w:cstheme="minorHAnsi"/>
                <w:color w:val="212529"/>
                <w:shd w:val="clear" w:color="auto" w:fill="F8F8F8"/>
              </w:rPr>
            </w:pPr>
            <w:r>
              <w:rPr>
                <w:rFonts w:cstheme="minorHAnsi"/>
                <w:color w:val="212529"/>
                <w:shd w:val="clear" w:color="auto" w:fill="F8F8F8"/>
              </w:rPr>
              <w:t>Election Law – Ballot Processes &amp; Reporting Procedures. Authorizes local Bd to process AB starting 8 days prior to EV but not t</w:t>
            </w:r>
            <w:r w:rsidR="00365321">
              <w:rPr>
                <w:rFonts w:cstheme="minorHAnsi"/>
                <w:color w:val="212529"/>
                <w:shd w:val="clear" w:color="auto" w:fill="F8F8F8"/>
              </w:rPr>
              <w:t>otal</w:t>
            </w:r>
            <w:r>
              <w:rPr>
                <w:rFonts w:cstheme="minorHAnsi"/>
                <w:color w:val="212529"/>
                <w:shd w:val="clear" w:color="auto" w:fill="F8F8F8"/>
              </w:rPr>
              <w:t xml:space="preserve"> votes till after 8 p.m. on Election Day. Bd to contact voters who fail to sign oath on AB envelope, but not Provisional ballots.</w:t>
            </w:r>
          </w:p>
        </w:tc>
        <w:tc>
          <w:tcPr>
            <w:tcW w:w="2943" w:type="dxa"/>
          </w:tcPr>
          <w:p w:rsidR="003803FF" w:rsidRPr="00203079" w:rsidRDefault="003C2A20" w:rsidP="00F87AC8">
            <w:pPr>
              <w:rPr>
                <w:color w:val="C00000"/>
              </w:rPr>
            </w:pPr>
            <w:r w:rsidRPr="00203079">
              <w:rPr>
                <w:color w:val="C00000"/>
              </w:rPr>
              <w:t xml:space="preserve">W&amp;M – Hearing 2/14 at 1 p.m.; </w:t>
            </w:r>
            <w:proofErr w:type="spellStart"/>
            <w:r w:rsidRPr="00203079">
              <w:rPr>
                <w:color w:val="C00000"/>
              </w:rPr>
              <w:t>Dels</w:t>
            </w:r>
            <w:proofErr w:type="spellEnd"/>
            <w:r w:rsidRPr="00203079">
              <w:rPr>
                <w:color w:val="C00000"/>
              </w:rPr>
              <w:t xml:space="preserve">. </w:t>
            </w:r>
            <w:proofErr w:type="spellStart"/>
            <w:r w:rsidRPr="00203079">
              <w:rPr>
                <w:color w:val="C00000"/>
              </w:rPr>
              <w:t>Feldmark</w:t>
            </w:r>
            <w:proofErr w:type="spellEnd"/>
            <w:r w:rsidRPr="00203079">
              <w:rPr>
                <w:color w:val="C00000"/>
              </w:rPr>
              <w:t xml:space="preserve"> et al.</w:t>
            </w:r>
          </w:p>
          <w:p w:rsidR="003C2A20" w:rsidRPr="00203079" w:rsidRDefault="003C2A20" w:rsidP="00F87AC8">
            <w:pPr>
              <w:rPr>
                <w:color w:val="C00000"/>
              </w:rPr>
            </w:pPr>
          </w:p>
          <w:p w:rsidR="003C2A20" w:rsidRPr="00203079" w:rsidRDefault="003C2A20" w:rsidP="00F87AC8">
            <w:pPr>
              <w:rPr>
                <w:color w:val="C00000"/>
              </w:rPr>
            </w:pPr>
            <w:r w:rsidRPr="00203079">
              <w:rPr>
                <w:color w:val="C00000"/>
              </w:rPr>
              <w:t>EEE – Hearing 2/16 at 1 p.m.;</w:t>
            </w:r>
          </w:p>
          <w:p w:rsidR="003C2A20" w:rsidRDefault="003C2A20" w:rsidP="00F87AC8">
            <w:r w:rsidRPr="00203079">
              <w:rPr>
                <w:color w:val="C00000"/>
              </w:rPr>
              <w:t xml:space="preserve">Str. </w:t>
            </w:r>
            <w:proofErr w:type="spellStart"/>
            <w:r w:rsidRPr="00203079">
              <w:rPr>
                <w:color w:val="C00000"/>
              </w:rPr>
              <w:t>Kagen</w:t>
            </w:r>
            <w:proofErr w:type="spellEnd"/>
            <w:r w:rsidRPr="00203079">
              <w:rPr>
                <w:color w:val="C00000"/>
              </w:rPr>
              <w:t xml:space="preserve"> et al</w:t>
            </w:r>
          </w:p>
        </w:tc>
        <w:tc>
          <w:tcPr>
            <w:tcW w:w="2225" w:type="dxa"/>
          </w:tcPr>
          <w:p w:rsidR="003803FF" w:rsidRDefault="003C2A20" w:rsidP="00F87AC8">
            <w:r>
              <w:t>1</w:t>
            </w:r>
            <w:r w:rsidRPr="003C2A20">
              <w:rPr>
                <w:vertAlign w:val="superscript"/>
              </w:rPr>
              <w:t>st</w:t>
            </w:r>
            <w:r>
              <w:t xml:space="preserve"> Reader</w:t>
            </w:r>
          </w:p>
          <w:p w:rsidR="003C2A20" w:rsidRDefault="003C2A20" w:rsidP="00F87AC8"/>
          <w:p w:rsidR="003C2A20" w:rsidRDefault="003C2A20" w:rsidP="00F87AC8"/>
          <w:p w:rsidR="003C2A20" w:rsidRDefault="003C2A20" w:rsidP="00F87AC8">
            <w:r>
              <w:t>1</w:t>
            </w:r>
            <w:r w:rsidRPr="003C2A20">
              <w:rPr>
                <w:vertAlign w:val="superscript"/>
              </w:rPr>
              <w:t>st</w:t>
            </w:r>
            <w:r>
              <w:t xml:space="preserve"> Reader</w:t>
            </w:r>
          </w:p>
        </w:tc>
        <w:tc>
          <w:tcPr>
            <w:tcW w:w="3310" w:type="dxa"/>
          </w:tcPr>
          <w:p w:rsidR="003803FF" w:rsidRDefault="003C2A20" w:rsidP="00F87AC8">
            <w:r>
              <w:t xml:space="preserve">Oppose.  Allows </w:t>
            </w:r>
            <w:r w:rsidR="00365321">
              <w:t>AB to be opened about 20 days prior to election day and be in the tabulator.</w:t>
            </w:r>
          </w:p>
        </w:tc>
      </w:tr>
      <w:tr w:rsidR="00FB2F34" w:rsidTr="00F87AC8">
        <w:tc>
          <w:tcPr>
            <w:tcW w:w="1029" w:type="dxa"/>
          </w:tcPr>
          <w:p w:rsidR="00FB2F34" w:rsidRDefault="00FB2F34" w:rsidP="00FB2F34">
            <w:r>
              <w:t>HB0563</w:t>
            </w:r>
          </w:p>
          <w:p w:rsidR="00FB2F34" w:rsidRDefault="00FB2F34" w:rsidP="00FB2F34"/>
          <w:p w:rsidR="00FB2F34" w:rsidRDefault="00FB2F34" w:rsidP="00FB2F34"/>
          <w:p w:rsidR="00FB2F34" w:rsidRDefault="00FB2F34" w:rsidP="00FB2F34"/>
          <w:p w:rsidR="00FB2F34" w:rsidRDefault="00FB2F34" w:rsidP="00FB2F34">
            <w:r>
              <w:t>SB0366</w:t>
            </w:r>
          </w:p>
        </w:tc>
        <w:tc>
          <w:tcPr>
            <w:tcW w:w="5163" w:type="dxa"/>
          </w:tcPr>
          <w:p w:rsidR="00FB2F34" w:rsidRPr="006422A6" w:rsidRDefault="00FB2F34" w:rsidP="00FB2F34">
            <w:pPr>
              <w:rPr>
                <w:rFonts w:cstheme="minorHAnsi"/>
                <w:color w:val="212529"/>
                <w:shd w:val="clear" w:color="auto" w:fill="F8F8F8"/>
              </w:rPr>
            </w:pPr>
            <w:r>
              <w:rPr>
                <w:rFonts w:cstheme="minorHAnsi"/>
                <w:color w:val="212529"/>
                <w:shd w:val="clear" w:color="auto" w:fill="F8F8F8"/>
              </w:rPr>
              <w:t xml:space="preserve">General Assembly Vacancy – Political Party Central Committee Nomination.  Procedures – A </w:t>
            </w:r>
            <w:r>
              <w:t xml:space="preserve">Central Committee of a Political Party shall post online all applications to fill a vacancy promptly after receipt and remain posted until at least 30 days after committee votes to fill the vacancy.  The central committee shall hold a public meeting to interview the individuals who applied to fill the vacancy.  A meeting held by a central committee to discuss or vote on filling a vacancy shall be: (1) open to the public; and (2) announced at least 3 days before the meeting; and, the vote to choose an individual to fill a vacancy shall be by roll call vote or by signed ballots.   A central committee member who has </w:t>
            </w:r>
            <w:r>
              <w:lastRenderedPageBreak/>
              <w:t>applied to fill the vacancy shall recuse themselves from voting on the individual to fill the vacancy.</w:t>
            </w:r>
          </w:p>
        </w:tc>
        <w:tc>
          <w:tcPr>
            <w:tcW w:w="2943" w:type="dxa"/>
          </w:tcPr>
          <w:p w:rsidR="00FB2F34" w:rsidRPr="009D69BD" w:rsidRDefault="00FB2F34" w:rsidP="00FB2F34">
            <w:pPr>
              <w:rPr>
                <w:color w:val="0070C0"/>
              </w:rPr>
            </w:pPr>
            <w:r w:rsidRPr="009D69BD">
              <w:rPr>
                <w:color w:val="0070C0"/>
              </w:rPr>
              <w:lastRenderedPageBreak/>
              <w:t xml:space="preserve">W&amp;M – Hearing 2/21 at </w:t>
            </w:r>
          </w:p>
          <w:p w:rsidR="00FB2F34" w:rsidRPr="009D69BD" w:rsidRDefault="00FB2F34" w:rsidP="00FB2F34">
            <w:pPr>
              <w:rPr>
                <w:color w:val="0070C0"/>
              </w:rPr>
            </w:pPr>
            <w:r w:rsidRPr="009D69BD">
              <w:rPr>
                <w:color w:val="0070C0"/>
              </w:rPr>
              <w:t xml:space="preserve">1 p.m.; </w:t>
            </w:r>
            <w:proofErr w:type="spellStart"/>
            <w:r w:rsidRPr="009D69BD">
              <w:rPr>
                <w:color w:val="0070C0"/>
              </w:rPr>
              <w:t>Dels</w:t>
            </w:r>
            <w:proofErr w:type="spellEnd"/>
            <w:r w:rsidRPr="009D69BD">
              <w:rPr>
                <w:color w:val="0070C0"/>
              </w:rPr>
              <w:t xml:space="preserve">. </w:t>
            </w:r>
            <w:proofErr w:type="spellStart"/>
            <w:r w:rsidRPr="009D69BD">
              <w:rPr>
                <w:color w:val="0070C0"/>
              </w:rPr>
              <w:t>Palakovich-Carr</w:t>
            </w:r>
            <w:proofErr w:type="spellEnd"/>
            <w:r w:rsidRPr="009D69BD">
              <w:rPr>
                <w:color w:val="0070C0"/>
              </w:rPr>
              <w:t xml:space="preserve"> &amp; Griffith</w:t>
            </w:r>
          </w:p>
          <w:p w:rsidR="00FB2F34" w:rsidRDefault="00FB2F34" w:rsidP="00FB2F34"/>
          <w:p w:rsidR="00FB2F34" w:rsidRDefault="00FB2F34" w:rsidP="00FB2F34"/>
          <w:p w:rsidR="00FB2F34" w:rsidRDefault="00FB2F34" w:rsidP="00FB2F34"/>
          <w:p w:rsidR="00FB2F34" w:rsidRDefault="00FB2F34" w:rsidP="00FB2F34">
            <w:r w:rsidRPr="00203079">
              <w:rPr>
                <w:color w:val="C00000"/>
              </w:rPr>
              <w:t>EEE – Hearing 2/16 at 1 p.m.; Str. Lam</w:t>
            </w:r>
          </w:p>
        </w:tc>
        <w:tc>
          <w:tcPr>
            <w:tcW w:w="2225" w:type="dxa"/>
          </w:tcPr>
          <w:p w:rsidR="00FB2F34" w:rsidRDefault="00FB2F34" w:rsidP="00FB2F34">
            <w:r>
              <w:t>1</w:t>
            </w:r>
            <w:r w:rsidRPr="00FB2F34">
              <w:rPr>
                <w:vertAlign w:val="superscript"/>
              </w:rPr>
              <w:t>st</w:t>
            </w:r>
            <w:r>
              <w:t xml:space="preserve"> Reader</w:t>
            </w:r>
          </w:p>
          <w:p w:rsidR="00FB2F34" w:rsidRDefault="00FB2F34" w:rsidP="00FB2F34"/>
          <w:p w:rsidR="00FB2F34" w:rsidRDefault="00FB2F34" w:rsidP="00FB2F34"/>
          <w:p w:rsidR="00FB2F34" w:rsidRDefault="00FB2F34" w:rsidP="00FB2F34"/>
          <w:p w:rsidR="00FB2F34" w:rsidRDefault="00FB2F34" w:rsidP="00FB2F34"/>
          <w:p w:rsidR="00FB2F34" w:rsidRDefault="00FB2F34" w:rsidP="00FB2F34">
            <w:r>
              <w:t>1</w:t>
            </w:r>
            <w:r w:rsidRPr="00FB2F34">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HB0616</w:t>
            </w:r>
          </w:p>
        </w:tc>
        <w:tc>
          <w:tcPr>
            <w:tcW w:w="5163" w:type="dxa"/>
          </w:tcPr>
          <w:p w:rsidR="00FB2F34" w:rsidRPr="00765A92" w:rsidRDefault="00FB2F34" w:rsidP="00FB2F34">
            <w:pPr>
              <w:rPr>
                <w:rFonts w:cstheme="minorHAnsi"/>
              </w:rPr>
            </w:pPr>
            <w:r>
              <w:rPr>
                <w:rFonts w:cstheme="minorHAnsi"/>
                <w:color w:val="212529"/>
                <w:shd w:val="clear" w:color="auto" w:fill="F8F8F8"/>
              </w:rPr>
              <w:t>Adding 4 additional days of Early Voting. R</w:t>
            </w:r>
            <w:r w:rsidRPr="00765A92">
              <w:rPr>
                <w:rFonts w:cstheme="minorHAnsi"/>
                <w:color w:val="212529"/>
                <w:shd w:val="clear" w:color="auto" w:fill="F8F8F8"/>
              </w:rPr>
              <w:t>equir</w:t>
            </w:r>
            <w:r>
              <w:rPr>
                <w:rFonts w:cstheme="minorHAnsi"/>
                <w:color w:val="212529"/>
                <w:shd w:val="clear" w:color="auto" w:fill="F8F8F8"/>
              </w:rPr>
              <w:t>e EV</w:t>
            </w:r>
            <w:r w:rsidRPr="00765A92">
              <w:rPr>
                <w:rFonts w:cstheme="minorHAnsi"/>
                <w:color w:val="212529"/>
                <w:shd w:val="clear" w:color="auto" w:fill="F8F8F8"/>
              </w:rPr>
              <w:t xml:space="preserve"> centers to open beginning the second Sunday, rather than the second Thursday, before a primary or general election through the Thursday before the election.</w:t>
            </w:r>
          </w:p>
        </w:tc>
        <w:tc>
          <w:tcPr>
            <w:tcW w:w="2943" w:type="dxa"/>
          </w:tcPr>
          <w:p w:rsidR="00FB2F34" w:rsidRPr="009D69BD" w:rsidRDefault="00FB2F34" w:rsidP="00FB2F34">
            <w:pPr>
              <w:rPr>
                <w:color w:val="0070C0"/>
              </w:rPr>
            </w:pPr>
            <w:r w:rsidRPr="009D69BD">
              <w:rPr>
                <w:color w:val="0070C0"/>
              </w:rPr>
              <w:t xml:space="preserve">W&amp;M – Hearing 2/21 at </w:t>
            </w:r>
          </w:p>
          <w:p w:rsidR="00FB2F34" w:rsidRPr="009D69BD" w:rsidRDefault="00FB2F34" w:rsidP="00FB2F34">
            <w:pPr>
              <w:rPr>
                <w:color w:val="0070C0"/>
              </w:rPr>
            </w:pPr>
            <w:r w:rsidRPr="009D69BD">
              <w:rPr>
                <w:color w:val="0070C0"/>
              </w:rPr>
              <w:t>1 p.m.; Del. Barnes et al</w:t>
            </w:r>
          </w:p>
        </w:tc>
        <w:tc>
          <w:tcPr>
            <w:tcW w:w="2225" w:type="dxa"/>
          </w:tcPr>
          <w:p w:rsidR="00FB2F34" w:rsidRDefault="00FB2F34" w:rsidP="00FB2F34">
            <w:r>
              <w:t>1</w:t>
            </w:r>
            <w:r w:rsidRPr="00765A92">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HB0643</w:t>
            </w:r>
          </w:p>
          <w:p w:rsidR="00FB2F34" w:rsidRDefault="00FB2F34" w:rsidP="00FB2F34"/>
          <w:p w:rsidR="00FB2F34" w:rsidRDefault="00FB2F34" w:rsidP="00FB2F34"/>
          <w:p w:rsidR="00FB2F34" w:rsidRDefault="00FB2F34" w:rsidP="00FB2F34"/>
          <w:p w:rsidR="00FB2F34" w:rsidRDefault="00FB2F34" w:rsidP="00FB2F34">
            <w:r>
              <w:t>SB0176</w:t>
            </w:r>
          </w:p>
        </w:tc>
        <w:tc>
          <w:tcPr>
            <w:tcW w:w="5163" w:type="dxa"/>
          </w:tcPr>
          <w:p w:rsidR="00FB2F34" w:rsidRPr="00496022" w:rsidRDefault="00FB2F34" w:rsidP="00FB2F34">
            <w:pPr>
              <w:rPr>
                <w:b/>
                <w:bCs/>
              </w:rPr>
            </w:pPr>
            <w:r>
              <w:t xml:space="preserve">The State Board of Elections shall extend the filing deadline for a primary election for an office other than the office of Governor or Lt. governor until 7 days after the filing deadline, if during the 48–hour period immediately preceding the deadline (1) an unopposed candidate dies, is disqualified, or withdraws; or (2) the number of candidates for a political party that have filed a candidacy for the office is less than the number of nominations the political party is allowed for the office.  The same time extension is made for the office of Governor or Lt. Governor if both die, are disqualified or withdraw; but, </w:t>
            </w:r>
            <w:proofErr w:type="gramStart"/>
            <w:r>
              <w:t>If</w:t>
            </w:r>
            <w:proofErr w:type="gramEnd"/>
            <w:r>
              <w:t xml:space="preserve"> no candidates file for Governor and Lt. Governor by the extended deadline the State Central Committee of the Political Party shall select a candidate for the two offices.</w:t>
            </w:r>
          </w:p>
        </w:tc>
        <w:tc>
          <w:tcPr>
            <w:tcW w:w="2943" w:type="dxa"/>
          </w:tcPr>
          <w:p w:rsidR="00FB2F34" w:rsidRPr="009D69BD" w:rsidRDefault="00FB2F34" w:rsidP="00FB2F34">
            <w:pPr>
              <w:rPr>
                <w:color w:val="0070C0"/>
              </w:rPr>
            </w:pPr>
            <w:r w:rsidRPr="009D69BD">
              <w:rPr>
                <w:color w:val="0070C0"/>
              </w:rPr>
              <w:t xml:space="preserve">W&amp;M – Hearing 2/21 at 1p.m.; </w:t>
            </w:r>
            <w:proofErr w:type="spellStart"/>
            <w:r w:rsidRPr="009D69BD">
              <w:rPr>
                <w:color w:val="0070C0"/>
              </w:rPr>
              <w:t>Dels</w:t>
            </w:r>
            <w:proofErr w:type="spellEnd"/>
            <w:r w:rsidRPr="009D69BD">
              <w:rPr>
                <w:color w:val="0070C0"/>
              </w:rPr>
              <w:t>. Grossman et al</w:t>
            </w:r>
          </w:p>
          <w:p w:rsidR="00FB2F34" w:rsidRDefault="00FB2F34" w:rsidP="00FB2F34"/>
          <w:p w:rsidR="00FB2F34" w:rsidRDefault="00FB2F34" w:rsidP="00FB2F34"/>
          <w:p w:rsidR="00FB2F34" w:rsidRDefault="00FB2F34" w:rsidP="00FB2F34">
            <w:r w:rsidRPr="009D69BD">
              <w:rPr>
                <w:color w:val="C00000"/>
              </w:rPr>
              <w:t>EEE; Hearing 2/16 at 1 p.m.; Str. Kagan</w:t>
            </w:r>
          </w:p>
        </w:tc>
        <w:tc>
          <w:tcPr>
            <w:tcW w:w="2225" w:type="dxa"/>
          </w:tcPr>
          <w:p w:rsidR="00FB2F34" w:rsidRDefault="00FB2F34" w:rsidP="00FB2F34">
            <w:r>
              <w:t>1</w:t>
            </w:r>
            <w:r w:rsidRPr="0084222B">
              <w:rPr>
                <w:vertAlign w:val="superscript"/>
              </w:rPr>
              <w:t>st</w:t>
            </w:r>
            <w:r>
              <w:t xml:space="preserve"> Reader</w:t>
            </w:r>
          </w:p>
          <w:p w:rsidR="00FB2F34" w:rsidRDefault="00FB2F34" w:rsidP="00FB2F34"/>
          <w:p w:rsidR="00FB2F34" w:rsidRDefault="00FB2F34" w:rsidP="00FB2F34"/>
          <w:p w:rsidR="00FB2F34" w:rsidRDefault="00FB2F34" w:rsidP="00FB2F34"/>
          <w:p w:rsidR="00FB2F34" w:rsidRDefault="00FB2F34" w:rsidP="00FB2F34">
            <w:r>
              <w:t>1</w:t>
            </w:r>
            <w:r w:rsidRPr="00271DCE">
              <w:rPr>
                <w:vertAlign w:val="superscript"/>
              </w:rPr>
              <w:t>st</w:t>
            </w:r>
            <w:r>
              <w:t xml:space="preserve"> Reader</w:t>
            </w:r>
          </w:p>
          <w:p w:rsidR="00FB2F34" w:rsidRDefault="00FB2F34" w:rsidP="00FB2F34"/>
        </w:tc>
        <w:tc>
          <w:tcPr>
            <w:tcW w:w="3310" w:type="dxa"/>
          </w:tcPr>
          <w:p w:rsidR="00FB2F34" w:rsidRDefault="00FB2F34" w:rsidP="00FB2F34"/>
        </w:tc>
      </w:tr>
      <w:tr w:rsidR="00FB2F34" w:rsidTr="00F87AC8">
        <w:tc>
          <w:tcPr>
            <w:tcW w:w="1029" w:type="dxa"/>
          </w:tcPr>
          <w:p w:rsidR="00FB2F34" w:rsidRDefault="00FB2F34" w:rsidP="00FB2F34">
            <w:r>
              <w:t>HB0645</w:t>
            </w:r>
          </w:p>
          <w:p w:rsidR="00FB2F34" w:rsidRDefault="00FB2F34" w:rsidP="00FB2F34"/>
          <w:p w:rsidR="00FB2F34" w:rsidRDefault="00FB2F34" w:rsidP="00FB2F34"/>
          <w:p w:rsidR="00FB2F34" w:rsidRDefault="00FB2F34" w:rsidP="00FB2F34">
            <w:r>
              <w:t>SB0488</w:t>
            </w:r>
          </w:p>
        </w:tc>
        <w:tc>
          <w:tcPr>
            <w:tcW w:w="5163" w:type="dxa"/>
          </w:tcPr>
          <w:p w:rsidR="00FB2F34" w:rsidRPr="007F7472" w:rsidRDefault="00FB2F34" w:rsidP="00FB2F34">
            <w:pPr>
              <w:rPr>
                <w:rFonts w:cstheme="minorHAnsi"/>
              </w:rPr>
            </w:pPr>
            <w:r w:rsidRPr="007F7472">
              <w:rPr>
                <w:rFonts w:cstheme="minorHAnsi"/>
                <w:color w:val="212529"/>
                <w:shd w:val="clear" w:color="auto" w:fill="F8F8F8"/>
              </w:rPr>
              <w:t xml:space="preserve">Requiring the Department of Legislative Services to complete a </w:t>
            </w:r>
            <w:r w:rsidRPr="00D928BB">
              <w:rPr>
                <w:rFonts w:cstheme="minorHAnsi"/>
                <w:shd w:val="clear" w:color="auto" w:fill="F8F8F8"/>
              </w:rPr>
              <w:t xml:space="preserve">study </w:t>
            </w:r>
            <w:r w:rsidRPr="007F7472">
              <w:rPr>
                <w:rFonts w:cstheme="minorHAnsi"/>
                <w:color w:val="212529"/>
                <w:shd w:val="clear" w:color="auto" w:fill="F8F8F8"/>
              </w:rPr>
              <w:t xml:space="preserve">on the creation of an </w:t>
            </w:r>
            <w:r w:rsidRPr="00D928BB">
              <w:rPr>
                <w:rFonts w:cstheme="minorHAnsi"/>
                <w:b/>
                <w:bCs/>
                <w:color w:val="212529"/>
                <w:shd w:val="clear" w:color="auto" w:fill="F8F8F8"/>
              </w:rPr>
              <w:t>electronic ballot return system</w:t>
            </w:r>
            <w:r w:rsidRPr="007F7472">
              <w:rPr>
                <w:rFonts w:cstheme="minorHAnsi"/>
                <w:color w:val="212529"/>
                <w:shd w:val="clear" w:color="auto" w:fill="F8F8F8"/>
              </w:rPr>
              <w:t xml:space="preserve"> on or before December 1, 2023; and requiring the State Board of Elections to issue a </w:t>
            </w:r>
            <w:r w:rsidRPr="00D928BB">
              <w:rPr>
                <w:rFonts w:cstheme="minorHAnsi"/>
                <w:b/>
                <w:bCs/>
                <w:shd w:val="clear" w:color="auto" w:fill="F8F8F8"/>
              </w:rPr>
              <w:t>request for proposals</w:t>
            </w:r>
            <w:r w:rsidRPr="00D928BB">
              <w:rPr>
                <w:rFonts w:cstheme="minorHAnsi"/>
                <w:shd w:val="clear" w:color="auto" w:fill="F8F8F8"/>
              </w:rPr>
              <w:t xml:space="preserve"> </w:t>
            </w:r>
            <w:r w:rsidRPr="007F7472">
              <w:rPr>
                <w:rFonts w:cstheme="minorHAnsi"/>
                <w:color w:val="212529"/>
                <w:shd w:val="clear" w:color="auto" w:fill="F8F8F8"/>
              </w:rPr>
              <w:t>for an electronic ballot return system on or before January 1, 2024.</w:t>
            </w:r>
          </w:p>
        </w:tc>
        <w:tc>
          <w:tcPr>
            <w:tcW w:w="2943" w:type="dxa"/>
          </w:tcPr>
          <w:p w:rsidR="00FB2F34" w:rsidRDefault="00FB2F34" w:rsidP="00FB2F34">
            <w:r>
              <w:t xml:space="preserve">W&amp;M; Del. </w:t>
            </w:r>
            <w:proofErr w:type="spellStart"/>
            <w:r>
              <w:t>Feldmark</w:t>
            </w:r>
            <w:proofErr w:type="spellEnd"/>
            <w:r>
              <w:t xml:space="preserve"> et al.</w:t>
            </w:r>
          </w:p>
          <w:p w:rsidR="00FB2F34" w:rsidRDefault="00FB2F34" w:rsidP="00FB2F34"/>
          <w:p w:rsidR="00FB2F34" w:rsidRDefault="00FB2F34" w:rsidP="00FB2F34"/>
          <w:p w:rsidR="00FB2F34" w:rsidRPr="009D69BD" w:rsidRDefault="00FB2F34" w:rsidP="00FB2F34">
            <w:pPr>
              <w:rPr>
                <w:color w:val="0070C0"/>
              </w:rPr>
            </w:pPr>
            <w:r w:rsidRPr="009D69BD">
              <w:rPr>
                <w:color w:val="0070C0"/>
              </w:rPr>
              <w:t>EEE Hearing 2/24 at 1 p.m.;</w:t>
            </w:r>
          </w:p>
          <w:p w:rsidR="00FB2F34" w:rsidRDefault="00FB2F34" w:rsidP="00FB2F34">
            <w:r w:rsidRPr="009D69BD">
              <w:rPr>
                <w:color w:val="0070C0"/>
              </w:rPr>
              <w:t>Str. Brooks, et al</w:t>
            </w:r>
          </w:p>
        </w:tc>
        <w:tc>
          <w:tcPr>
            <w:tcW w:w="2225" w:type="dxa"/>
          </w:tcPr>
          <w:p w:rsidR="00FB2F34" w:rsidRDefault="00FB2F34" w:rsidP="00FB2F34">
            <w:r>
              <w:t>1</w:t>
            </w:r>
            <w:r w:rsidRPr="007F7472">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SB0132</w:t>
            </w:r>
          </w:p>
        </w:tc>
        <w:tc>
          <w:tcPr>
            <w:tcW w:w="5163" w:type="dxa"/>
          </w:tcPr>
          <w:p w:rsidR="00FB2F34" w:rsidRPr="00973A61" w:rsidRDefault="00FB2F34" w:rsidP="00FB2F34">
            <w:pPr>
              <w:rPr>
                <w:rFonts w:cstheme="minorHAnsi"/>
                <w:color w:val="212529"/>
                <w:shd w:val="clear" w:color="auto" w:fill="F8F8F8"/>
              </w:rPr>
            </w:pPr>
            <w:r w:rsidRPr="0032639F">
              <w:rPr>
                <w:rFonts w:cstheme="minorHAnsi"/>
                <w:color w:val="212529"/>
                <w:shd w:val="clear" w:color="auto" w:fill="F8F8F8"/>
              </w:rPr>
              <w:t>Requiring State's Attorneys, Clerks of the Circuit Court, Registers of Wills, Sheriffs, and Judges of the Orphans' Court to be elected on a non-partisan basis; and establishing procedures for their nomination and election on a nonpartisan basis</w:t>
            </w:r>
            <w:r>
              <w:rPr>
                <w:rFonts w:ascii="Open Sans" w:hAnsi="Open Sans" w:cs="Open Sans"/>
                <w:color w:val="212529"/>
                <w:shd w:val="clear" w:color="auto" w:fill="F8F8F8"/>
              </w:rPr>
              <w:t>.</w:t>
            </w:r>
          </w:p>
        </w:tc>
        <w:tc>
          <w:tcPr>
            <w:tcW w:w="2943" w:type="dxa"/>
          </w:tcPr>
          <w:p w:rsidR="00FB2F34" w:rsidRPr="0011214C" w:rsidRDefault="00FB2F34" w:rsidP="00FB2F34">
            <w:pPr>
              <w:rPr>
                <w:color w:val="C00000"/>
              </w:rPr>
            </w:pPr>
            <w:r w:rsidRPr="0011214C">
              <w:rPr>
                <w:color w:val="C00000"/>
              </w:rPr>
              <w:t xml:space="preserve">JPC &amp; EEE – Hearing 2/16 at </w:t>
            </w:r>
          </w:p>
          <w:p w:rsidR="00FB2F34" w:rsidRPr="00855EFD" w:rsidRDefault="00FB2F34" w:rsidP="00FB2F34">
            <w:pPr>
              <w:rPr>
                <w:color w:val="C00000"/>
              </w:rPr>
            </w:pPr>
            <w:r w:rsidRPr="0011214C">
              <w:rPr>
                <w:color w:val="C00000"/>
              </w:rPr>
              <w:t>1 p.m.; Str. Jackson</w:t>
            </w:r>
          </w:p>
        </w:tc>
        <w:tc>
          <w:tcPr>
            <w:tcW w:w="2225" w:type="dxa"/>
          </w:tcPr>
          <w:p w:rsidR="00FB2F34" w:rsidRDefault="00FB2F34" w:rsidP="00FB2F34">
            <w:r>
              <w:t>1</w:t>
            </w:r>
            <w:r w:rsidRPr="00271DCE">
              <w:rPr>
                <w:vertAlign w:val="superscript"/>
              </w:rPr>
              <w:t>st</w:t>
            </w:r>
            <w:r>
              <w:t xml:space="preserve"> Reader</w:t>
            </w:r>
          </w:p>
        </w:tc>
        <w:tc>
          <w:tcPr>
            <w:tcW w:w="3310" w:type="dxa"/>
          </w:tcPr>
          <w:p w:rsidR="00FB2F34" w:rsidRDefault="00FB2F34" w:rsidP="00FB2F34">
            <w:r>
              <w:t>Strongly Oppose.  Reduces voters’ choices. Reduces opportunity for Republican or other minority party or unaffiliated candidates to compete in the General Election.</w:t>
            </w:r>
          </w:p>
        </w:tc>
      </w:tr>
      <w:tr w:rsidR="00FB2F34" w:rsidTr="00F87AC8">
        <w:tc>
          <w:tcPr>
            <w:tcW w:w="1029" w:type="dxa"/>
          </w:tcPr>
          <w:p w:rsidR="00FB2F34" w:rsidRDefault="00FB2F34" w:rsidP="00FB2F34">
            <w:r>
              <w:lastRenderedPageBreak/>
              <w:t>SB0195</w:t>
            </w:r>
          </w:p>
        </w:tc>
        <w:tc>
          <w:tcPr>
            <w:tcW w:w="5163" w:type="dxa"/>
          </w:tcPr>
          <w:p w:rsidR="00FB2F34" w:rsidRPr="00973A61" w:rsidRDefault="00FB2F34" w:rsidP="00FB2F34">
            <w:pPr>
              <w:rPr>
                <w:rFonts w:cstheme="minorHAnsi"/>
              </w:rPr>
            </w:pPr>
            <w:r w:rsidRPr="00973A61">
              <w:rPr>
                <w:rFonts w:cstheme="minorHAnsi"/>
                <w:color w:val="212529"/>
                <w:shd w:val="clear" w:color="auto" w:fill="F8F8F8"/>
              </w:rPr>
              <w:t>Requiring that candidates for judge of the orphans' court appear on the ballot without party designation.</w:t>
            </w:r>
          </w:p>
        </w:tc>
        <w:tc>
          <w:tcPr>
            <w:tcW w:w="2943" w:type="dxa"/>
          </w:tcPr>
          <w:p w:rsidR="00FB2F34" w:rsidRDefault="00FB2F34" w:rsidP="00FB2F34">
            <w:r w:rsidRPr="008C4D0A">
              <w:t>JPC- Hearing 2/09 at 1 p.m.; Str. West</w:t>
            </w:r>
          </w:p>
        </w:tc>
        <w:tc>
          <w:tcPr>
            <w:tcW w:w="2225" w:type="dxa"/>
          </w:tcPr>
          <w:p w:rsidR="00FB2F34" w:rsidRDefault="00FB2F34" w:rsidP="00FB2F34">
            <w:r>
              <w:t>1</w:t>
            </w:r>
            <w:r w:rsidRPr="00973A61">
              <w:rPr>
                <w:vertAlign w:val="superscript"/>
              </w:rPr>
              <w:t>st</w:t>
            </w:r>
            <w:r>
              <w:t xml:space="preserve"> Reader</w:t>
            </w:r>
          </w:p>
        </w:tc>
        <w:tc>
          <w:tcPr>
            <w:tcW w:w="3310" w:type="dxa"/>
          </w:tcPr>
          <w:p w:rsidR="00FB2F34" w:rsidRDefault="00FB2F34" w:rsidP="00FB2F34">
            <w:r>
              <w:t>Oppose. See also SB 132</w:t>
            </w:r>
          </w:p>
        </w:tc>
      </w:tr>
      <w:tr w:rsidR="00FB2F34" w:rsidTr="00F87AC8">
        <w:tc>
          <w:tcPr>
            <w:tcW w:w="1029" w:type="dxa"/>
          </w:tcPr>
          <w:p w:rsidR="00FB2F34" w:rsidRDefault="00FB2F34" w:rsidP="00FB2F34">
            <w:r>
              <w:t>SB0329</w:t>
            </w:r>
          </w:p>
        </w:tc>
        <w:tc>
          <w:tcPr>
            <w:tcW w:w="5163" w:type="dxa"/>
          </w:tcPr>
          <w:p w:rsidR="00FB2F34" w:rsidRPr="00973A61" w:rsidRDefault="00FB2F34" w:rsidP="00FB2F34">
            <w:pPr>
              <w:rPr>
                <w:rFonts w:cstheme="minorHAnsi"/>
                <w:color w:val="212529"/>
                <w:shd w:val="clear" w:color="auto" w:fill="F8F8F8"/>
              </w:rPr>
            </w:pPr>
            <w:r>
              <w:rPr>
                <w:rFonts w:cstheme="minorHAnsi"/>
                <w:color w:val="212529"/>
                <w:shd w:val="clear" w:color="auto" w:fill="F8F8F8"/>
              </w:rPr>
              <w:t xml:space="preserve">Election Law - </w:t>
            </w:r>
            <w:r w:rsidRPr="00FD48A2">
              <w:rPr>
                <w:rFonts w:cstheme="minorHAnsi"/>
                <w:color w:val="212529"/>
                <w:shd w:val="clear" w:color="auto" w:fill="F8F8F8"/>
              </w:rPr>
              <w:t>Prohibiting a person from willfully or knowingly casting a ballot in a general election in more than one state in the same year.</w:t>
            </w:r>
          </w:p>
        </w:tc>
        <w:tc>
          <w:tcPr>
            <w:tcW w:w="2943" w:type="dxa"/>
          </w:tcPr>
          <w:p w:rsidR="00FB2F34" w:rsidRPr="0011214C" w:rsidRDefault="00FB2F34" w:rsidP="00FB2F34">
            <w:pPr>
              <w:rPr>
                <w:color w:val="C00000"/>
              </w:rPr>
            </w:pPr>
            <w:r w:rsidRPr="0011214C">
              <w:rPr>
                <w:color w:val="C00000"/>
              </w:rPr>
              <w:t>EEE – Hearing 2/16 at 1 p.m.;</w:t>
            </w:r>
          </w:p>
          <w:p w:rsidR="00FB2F34" w:rsidRDefault="00FB2F34" w:rsidP="00FB2F34">
            <w:r w:rsidRPr="0011214C">
              <w:rPr>
                <w:color w:val="C00000"/>
              </w:rPr>
              <w:t>Str. Ready et al</w:t>
            </w:r>
          </w:p>
        </w:tc>
        <w:tc>
          <w:tcPr>
            <w:tcW w:w="2225" w:type="dxa"/>
          </w:tcPr>
          <w:p w:rsidR="00FB2F34" w:rsidRDefault="00FB2F34" w:rsidP="00FB2F34">
            <w:r>
              <w:t>1</w:t>
            </w:r>
            <w:r w:rsidRPr="00FD48A2">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SB0864</w:t>
            </w:r>
          </w:p>
        </w:tc>
        <w:tc>
          <w:tcPr>
            <w:tcW w:w="5163" w:type="dxa"/>
          </w:tcPr>
          <w:p w:rsidR="00FB2F34" w:rsidRPr="006422A6" w:rsidRDefault="00FB2F34" w:rsidP="00FB2F34">
            <w:pPr>
              <w:rPr>
                <w:rFonts w:cstheme="minorHAnsi"/>
                <w:color w:val="212529"/>
                <w:shd w:val="clear" w:color="auto" w:fill="F8F8F8"/>
              </w:rPr>
            </w:pPr>
            <w:r w:rsidRPr="006422A6">
              <w:rPr>
                <w:rFonts w:cstheme="minorHAnsi"/>
                <w:color w:val="212529"/>
                <w:shd w:val="clear" w:color="auto" w:fill="F8F8F8"/>
              </w:rPr>
              <w:t xml:space="preserve">Prohibiting a person from knowingly and willfully making a threat to take the life of, kidnap, or cause physical injury to a county election director; </w:t>
            </w:r>
            <w:r>
              <w:rPr>
                <w:rFonts w:cstheme="minorHAnsi"/>
                <w:color w:val="212529"/>
                <w:shd w:val="clear" w:color="auto" w:fill="F8F8F8"/>
              </w:rPr>
              <w:t>Requiring a contractor to notify the Board if any parts of election system are foreign made;</w:t>
            </w:r>
            <w:r w:rsidRPr="006422A6">
              <w:rPr>
                <w:rFonts w:cstheme="minorHAnsi"/>
                <w:b/>
                <w:bCs/>
                <w:color w:val="212529"/>
                <w:shd w:val="clear" w:color="auto" w:fill="F8F8F8"/>
              </w:rPr>
              <w:t xml:space="preserve"> requiring judges of the circuit courts to be elected on a nonpartisan basis; </w:t>
            </w:r>
            <w:r>
              <w:rPr>
                <w:rFonts w:cstheme="minorHAnsi"/>
                <w:b/>
                <w:bCs/>
                <w:color w:val="212529"/>
                <w:shd w:val="clear" w:color="auto" w:fill="F8F8F8"/>
              </w:rPr>
              <w:t xml:space="preserve"> </w:t>
            </w:r>
            <w:r>
              <w:rPr>
                <w:rFonts w:cstheme="minorHAnsi"/>
                <w:color w:val="212529"/>
                <w:shd w:val="clear" w:color="auto" w:fill="F8F8F8"/>
              </w:rPr>
              <w:t xml:space="preserve">establishing procedures for nominating and election Electors for Presidential Elections; </w:t>
            </w:r>
            <w:r w:rsidRPr="006422A6">
              <w:rPr>
                <w:rFonts w:cstheme="minorHAnsi"/>
                <w:color w:val="212529"/>
                <w:shd w:val="clear" w:color="auto" w:fill="F8F8F8"/>
              </w:rPr>
              <w:t xml:space="preserve">prohibiting a stray mark, blemish, or writing from being the sole basis for invalidating a ballot under certain circumstances; </w:t>
            </w:r>
            <w:proofErr w:type="spellStart"/>
            <w:r w:rsidRPr="006422A6">
              <w:rPr>
                <w:rFonts w:cstheme="minorHAnsi"/>
                <w:color w:val="212529"/>
                <w:shd w:val="clear" w:color="auto" w:fill="F8F8F8"/>
              </w:rPr>
              <w:t>etc</w:t>
            </w:r>
            <w:proofErr w:type="spellEnd"/>
          </w:p>
        </w:tc>
        <w:tc>
          <w:tcPr>
            <w:tcW w:w="2943" w:type="dxa"/>
          </w:tcPr>
          <w:p w:rsidR="00FB2F34" w:rsidRPr="009D69BD" w:rsidRDefault="00FB2F34" w:rsidP="00FB2F34">
            <w:pPr>
              <w:rPr>
                <w:color w:val="0070C0"/>
              </w:rPr>
            </w:pPr>
            <w:r w:rsidRPr="009D69BD">
              <w:rPr>
                <w:color w:val="0070C0"/>
              </w:rPr>
              <w:t>EEE – Hearing 2/24 at 1 p.m.;</w:t>
            </w:r>
          </w:p>
          <w:p w:rsidR="00FB2F34" w:rsidRDefault="00FB2F34" w:rsidP="00FB2F34">
            <w:r w:rsidRPr="009D69BD">
              <w:rPr>
                <w:color w:val="0070C0"/>
              </w:rPr>
              <w:t>Str. Kagan</w:t>
            </w:r>
          </w:p>
        </w:tc>
        <w:tc>
          <w:tcPr>
            <w:tcW w:w="2225" w:type="dxa"/>
          </w:tcPr>
          <w:p w:rsidR="00FB2F34" w:rsidRDefault="00FB2F34" w:rsidP="00FB2F34">
            <w:r>
              <w:t>1</w:t>
            </w:r>
            <w:r w:rsidRPr="006422A6">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tc>
        <w:tc>
          <w:tcPr>
            <w:tcW w:w="5163" w:type="dxa"/>
          </w:tcPr>
          <w:p w:rsidR="00FB2F34" w:rsidRPr="00496022" w:rsidRDefault="00FB2F34" w:rsidP="00FB2F34">
            <w:pPr>
              <w:rPr>
                <w:b/>
                <w:bCs/>
              </w:rPr>
            </w:pPr>
            <w:r w:rsidRPr="00496022">
              <w:rPr>
                <w:b/>
                <w:bCs/>
              </w:rPr>
              <w:t>ENERGY – ENVIRONMENT -</w:t>
            </w:r>
            <w:r>
              <w:rPr>
                <w:b/>
                <w:bCs/>
              </w:rPr>
              <w:t>-</w:t>
            </w:r>
            <w:r w:rsidRPr="00496022">
              <w:rPr>
                <w:b/>
                <w:bCs/>
              </w:rPr>
              <w:t xml:space="preserve"> ECONOMY</w:t>
            </w:r>
          </w:p>
        </w:tc>
        <w:tc>
          <w:tcPr>
            <w:tcW w:w="2943" w:type="dxa"/>
          </w:tcPr>
          <w:p w:rsidR="00FB2F34" w:rsidRDefault="00FB2F34" w:rsidP="00FB2F34"/>
        </w:tc>
        <w:tc>
          <w:tcPr>
            <w:tcW w:w="2225" w:type="dxa"/>
          </w:tcPr>
          <w:p w:rsidR="00FB2F34" w:rsidRDefault="00FB2F34" w:rsidP="00FB2F34"/>
        </w:tc>
        <w:tc>
          <w:tcPr>
            <w:tcW w:w="3310" w:type="dxa"/>
          </w:tcPr>
          <w:p w:rsidR="00FB2F34" w:rsidRDefault="00FB2F34" w:rsidP="00FB2F34"/>
        </w:tc>
      </w:tr>
      <w:tr w:rsidR="00FB2F34" w:rsidTr="00F87AC8">
        <w:tc>
          <w:tcPr>
            <w:tcW w:w="1029" w:type="dxa"/>
          </w:tcPr>
          <w:p w:rsidR="00FB2F34" w:rsidRDefault="00FB2F34" w:rsidP="00FB2F34">
            <w:r>
              <w:t>HB0101</w:t>
            </w:r>
          </w:p>
        </w:tc>
        <w:tc>
          <w:tcPr>
            <w:tcW w:w="5163" w:type="dxa"/>
          </w:tcPr>
          <w:p w:rsidR="00FB2F34" w:rsidRDefault="00FB2F34" w:rsidP="00FB2F34">
            <w:r>
              <w:t>Grant easements for Clean Energy equipment for common elements of condominiums including electric vehicle recharging equipment and solar, geothermal, or other energy–efficient equipment used for heating, cooling, or lighting.  Requires approval of 2/3 owners.</w:t>
            </w:r>
          </w:p>
        </w:tc>
        <w:tc>
          <w:tcPr>
            <w:tcW w:w="2943" w:type="dxa"/>
          </w:tcPr>
          <w:p w:rsidR="00FB2F34" w:rsidRDefault="00FB2F34" w:rsidP="00FB2F34">
            <w:r>
              <w:t>ENT-Hearing 1/26 at 2 p.m.</w:t>
            </w:r>
          </w:p>
          <w:p w:rsidR="00FB2F34" w:rsidRDefault="00FB2F34" w:rsidP="00FB2F34">
            <w:r>
              <w:t xml:space="preserve">Del. </w:t>
            </w:r>
            <w:proofErr w:type="spellStart"/>
            <w:r>
              <w:t>Charkoudian</w:t>
            </w:r>
            <w:proofErr w:type="spellEnd"/>
          </w:p>
        </w:tc>
        <w:tc>
          <w:tcPr>
            <w:tcW w:w="2225" w:type="dxa"/>
          </w:tcPr>
          <w:p w:rsidR="00FB2F34" w:rsidRDefault="00FB2F34" w:rsidP="00FB2F34">
            <w:r>
              <w:t>1</w:t>
            </w:r>
            <w:r w:rsidRPr="00EF5334">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HB0112</w:t>
            </w:r>
          </w:p>
          <w:p w:rsidR="00FB2F34" w:rsidRDefault="00FB2F34" w:rsidP="00FB2F34"/>
          <w:p w:rsidR="00FB2F34" w:rsidRDefault="00FB2F34" w:rsidP="00FB2F34"/>
          <w:p w:rsidR="00FB2F34" w:rsidRDefault="00FB2F34" w:rsidP="00FB2F34"/>
          <w:p w:rsidR="00FB2F34" w:rsidRDefault="00FB2F34" w:rsidP="00FB2F34">
            <w:r>
              <w:t>SB0019</w:t>
            </w:r>
          </w:p>
        </w:tc>
        <w:tc>
          <w:tcPr>
            <w:tcW w:w="5163" w:type="dxa"/>
          </w:tcPr>
          <w:p w:rsidR="00FB2F34" w:rsidRDefault="00FB2F34" w:rsidP="00FB2F34">
            <w:r>
              <w:t xml:space="preserve">Establish an Equitable &amp; Inclusive Transit-Oriented Dev. Fund to consist of Federal Block grants, </w:t>
            </w:r>
            <w:proofErr w:type="gramStart"/>
            <w:r>
              <w:t>State</w:t>
            </w:r>
            <w:proofErr w:type="gramEnd"/>
            <w:r>
              <w:t xml:space="preserve"> funds and require a $10 million/year budget mandate.  The fund to be used to promote equitable and inclusive development of residential and commercial facilities near transit–oriented developments throughout the state, with preference for locations in low-income and minority communities.</w:t>
            </w:r>
          </w:p>
        </w:tc>
        <w:tc>
          <w:tcPr>
            <w:tcW w:w="2943" w:type="dxa"/>
          </w:tcPr>
          <w:p w:rsidR="00FB2F34" w:rsidRDefault="00FB2F34" w:rsidP="00FB2F34">
            <w:r>
              <w:t>ENT -Hearing 2/02 at 1 p.m.;</w:t>
            </w:r>
          </w:p>
          <w:p w:rsidR="00FB2F34" w:rsidRDefault="00FB2F34" w:rsidP="00FB2F34">
            <w:r>
              <w:t>Del. J. Lewis</w:t>
            </w:r>
          </w:p>
          <w:p w:rsidR="00FB2F34" w:rsidRDefault="00FB2F34" w:rsidP="00FB2F34"/>
          <w:p w:rsidR="00FB2F34" w:rsidRDefault="00FB2F34" w:rsidP="00FB2F34"/>
          <w:p w:rsidR="00FB2F34" w:rsidRDefault="00FB2F34" w:rsidP="00FB2F34">
            <w:r>
              <w:t xml:space="preserve">FIN – Hearing 2/01 at </w:t>
            </w:r>
          </w:p>
          <w:p w:rsidR="00FB2F34" w:rsidRDefault="00FB2F34" w:rsidP="00FB2F34">
            <w:r>
              <w:t>2:30 p.m.; Str. Carter</w:t>
            </w:r>
          </w:p>
        </w:tc>
        <w:tc>
          <w:tcPr>
            <w:tcW w:w="2225" w:type="dxa"/>
          </w:tcPr>
          <w:p w:rsidR="00FB2F34" w:rsidRDefault="00FB2F34" w:rsidP="00FB2F34">
            <w:r>
              <w:t>1</w:t>
            </w:r>
            <w:r w:rsidRPr="00C532E9">
              <w:rPr>
                <w:vertAlign w:val="superscript"/>
              </w:rPr>
              <w:t>st</w:t>
            </w:r>
            <w:r>
              <w:t xml:space="preserve"> Reader</w:t>
            </w:r>
          </w:p>
          <w:p w:rsidR="00FB2F34" w:rsidRDefault="00FB2F34" w:rsidP="00FB2F34"/>
          <w:p w:rsidR="00FB2F34" w:rsidRDefault="00FB2F34" w:rsidP="00FB2F34"/>
          <w:p w:rsidR="00FB2F34" w:rsidRDefault="00FB2F34" w:rsidP="00FB2F34"/>
          <w:p w:rsidR="00FB2F34" w:rsidRDefault="00FB2F34" w:rsidP="00FB2F34">
            <w:r>
              <w:t>1</w:t>
            </w:r>
            <w:r w:rsidRPr="00C532E9">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HB0147</w:t>
            </w:r>
          </w:p>
          <w:p w:rsidR="00FB2F34" w:rsidRDefault="00FB2F34" w:rsidP="00FB2F34"/>
          <w:p w:rsidR="00FB2F34" w:rsidRDefault="00FB2F34" w:rsidP="00FB2F34"/>
          <w:p w:rsidR="00FB2F34" w:rsidRDefault="00FB2F34" w:rsidP="00FB2F34"/>
          <w:p w:rsidR="00FB2F34" w:rsidRDefault="00FB2F34" w:rsidP="00FB2F34"/>
          <w:p w:rsidR="00FB2F34" w:rsidRDefault="00FB2F34" w:rsidP="00FB2F34">
            <w:r>
              <w:t>SB0250</w:t>
            </w:r>
          </w:p>
        </w:tc>
        <w:tc>
          <w:tcPr>
            <w:tcW w:w="5163" w:type="dxa"/>
          </w:tcPr>
          <w:p w:rsidR="00FB2F34" w:rsidRDefault="00FB2F34" w:rsidP="00FB2F34">
            <w:r>
              <w:lastRenderedPageBreak/>
              <w:t xml:space="preserve">Require counties to develop a Climate Crisis Plan to require all electric homes, businesses, etc.  Increase use of renewable energy.  Require all vehicles, buses, etc. to be zero emissions.  Conduct a baseline </w:t>
            </w:r>
            <w:r>
              <w:lastRenderedPageBreak/>
              <w:t>greenhouse gas emissions inventory of existing conditions in the county and establish greenhouse gas reduction targets for the county.  Submit plan to MD Dept. Environment and update every 3 years. Make changes per MDE.</w:t>
            </w:r>
          </w:p>
        </w:tc>
        <w:tc>
          <w:tcPr>
            <w:tcW w:w="2943" w:type="dxa"/>
          </w:tcPr>
          <w:p w:rsidR="00FB2F34" w:rsidRPr="008C4D0A" w:rsidRDefault="00FB2F34" w:rsidP="00FB2F34">
            <w:r w:rsidRPr="008C4D0A">
              <w:lastRenderedPageBreak/>
              <w:t xml:space="preserve">ENT – Hearing 2/08 at </w:t>
            </w:r>
          </w:p>
          <w:p w:rsidR="00FB2F34" w:rsidRPr="008C4D0A" w:rsidRDefault="00FB2F34" w:rsidP="00FB2F34">
            <w:r w:rsidRPr="008C4D0A">
              <w:t>1:30 p.m.; Del. Fraser-Hidalgo</w:t>
            </w:r>
          </w:p>
          <w:p w:rsidR="00FB2F34" w:rsidRDefault="00FB2F34" w:rsidP="00FB2F34"/>
          <w:p w:rsidR="00FB2F34" w:rsidRDefault="00FB2F34" w:rsidP="00FB2F34"/>
          <w:p w:rsidR="00FB2F34" w:rsidRDefault="00FB2F34" w:rsidP="00FB2F34"/>
          <w:p w:rsidR="00FB2F34" w:rsidRPr="008C4D0A" w:rsidRDefault="00FB2F34" w:rsidP="00FB2F34">
            <w:r w:rsidRPr="008C4D0A">
              <w:t>EEE – Hearing 2/09 at 1 p.m.;</w:t>
            </w:r>
          </w:p>
          <w:p w:rsidR="00FB2F34" w:rsidRPr="008C4D0A" w:rsidRDefault="00FB2F34" w:rsidP="00FB2F34">
            <w:r w:rsidRPr="008C4D0A">
              <w:t>Str. Kramer</w:t>
            </w:r>
          </w:p>
          <w:p w:rsidR="00FB2F34" w:rsidRDefault="00FB2F34" w:rsidP="00FB2F34"/>
          <w:p w:rsidR="00FB2F34" w:rsidRDefault="00FB2F34" w:rsidP="00FB2F34"/>
        </w:tc>
        <w:tc>
          <w:tcPr>
            <w:tcW w:w="2225" w:type="dxa"/>
          </w:tcPr>
          <w:p w:rsidR="00FB2F34" w:rsidRDefault="00FB2F34" w:rsidP="00FB2F34">
            <w:r>
              <w:lastRenderedPageBreak/>
              <w:t>1</w:t>
            </w:r>
            <w:r w:rsidRPr="007F76CD">
              <w:rPr>
                <w:vertAlign w:val="superscript"/>
              </w:rPr>
              <w:t>st</w:t>
            </w:r>
            <w:r>
              <w:t xml:space="preserve"> Reader</w:t>
            </w:r>
          </w:p>
          <w:p w:rsidR="00FB2F34" w:rsidRDefault="00FB2F34" w:rsidP="00FB2F34"/>
          <w:p w:rsidR="00FB2F34" w:rsidRDefault="00FB2F34" w:rsidP="00FB2F34"/>
          <w:p w:rsidR="00FB2F34" w:rsidRDefault="00FB2F34" w:rsidP="00FB2F34"/>
          <w:p w:rsidR="00FB2F34" w:rsidRDefault="00FB2F34" w:rsidP="00FB2F34"/>
          <w:p w:rsidR="00FB2F34" w:rsidRDefault="00FB2F34" w:rsidP="00FB2F34">
            <w:r>
              <w:t>1</w:t>
            </w:r>
            <w:r w:rsidRPr="0084222B">
              <w:rPr>
                <w:vertAlign w:val="superscript"/>
              </w:rPr>
              <w:t>st</w:t>
            </w:r>
            <w:r>
              <w:t xml:space="preserve"> Reader</w:t>
            </w:r>
          </w:p>
        </w:tc>
        <w:tc>
          <w:tcPr>
            <w:tcW w:w="3310" w:type="dxa"/>
          </w:tcPr>
          <w:p w:rsidR="00FB2F34" w:rsidRDefault="00FB2F34" w:rsidP="00FB2F34">
            <w:r>
              <w:lastRenderedPageBreak/>
              <w:t>Oppose.  Excessive.  Does not promote a balanced energy policy to promote multiple, reliable and affordable energy choices.</w:t>
            </w:r>
          </w:p>
        </w:tc>
      </w:tr>
      <w:tr w:rsidR="00FB2F34" w:rsidTr="00F87AC8">
        <w:tc>
          <w:tcPr>
            <w:tcW w:w="1029" w:type="dxa"/>
          </w:tcPr>
          <w:p w:rsidR="00FB2F34" w:rsidRDefault="00FB2F34" w:rsidP="00FB2F34">
            <w:r>
              <w:lastRenderedPageBreak/>
              <w:t>HB0169</w:t>
            </w:r>
          </w:p>
          <w:p w:rsidR="00FB2F34" w:rsidRDefault="00FB2F34" w:rsidP="00FB2F34"/>
          <w:p w:rsidR="00FB2F34" w:rsidRDefault="00FB2F34" w:rsidP="00FB2F34"/>
          <w:p w:rsidR="00FB2F34" w:rsidRDefault="00FB2F34" w:rsidP="00FB2F34"/>
          <w:p w:rsidR="00FB2F34" w:rsidRDefault="00FB2F34" w:rsidP="00FB2F34"/>
          <w:p w:rsidR="00FB2F34" w:rsidRDefault="00FB2F34" w:rsidP="00FB2F34">
            <w:r>
              <w:t>SB0144</w:t>
            </w:r>
          </w:p>
        </w:tc>
        <w:tc>
          <w:tcPr>
            <w:tcW w:w="5163" w:type="dxa"/>
          </w:tcPr>
          <w:p w:rsidR="00FB2F34" w:rsidRPr="00E622A7" w:rsidRDefault="00FB2F34" w:rsidP="00FB2F34">
            <w:pPr>
              <w:rPr>
                <w:rFonts w:cstheme="minorHAnsi"/>
              </w:rPr>
            </w:pPr>
            <w:r w:rsidRPr="00E622A7">
              <w:rPr>
                <w:rFonts w:cstheme="minorHAnsi"/>
                <w:color w:val="212529"/>
                <w:shd w:val="clear" w:color="auto" w:fill="F8F8F8"/>
              </w:rPr>
              <w:t>Requir</w:t>
            </w:r>
            <w:r>
              <w:rPr>
                <w:rFonts w:cstheme="minorHAnsi"/>
                <w:color w:val="212529"/>
                <w:shd w:val="clear" w:color="auto" w:fill="F8F8F8"/>
              </w:rPr>
              <w:t>e</w:t>
            </w:r>
            <w:r w:rsidRPr="00E622A7">
              <w:rPr>
                <w:rFonts w:cstheme="minorHAnsi"/>
                <w:color w:val="212529"/>
                <w:shd w:val="clear" w:color="auto" w:fill="F8F8F8"/>
              </w:rPr>
              <w:t xml:space="preserve"> Dep</w:t>
            </w:r>
            <w:r>
              <w:rPr>
                <w:rFonts w:cstheme="minorHAnsi"/>
                <w:color w:val="212529"/>
                <w:shd w:val="clear" w:color="auto" w:fill="F8F8F8"/>
              </w:rPr>
              <w:t>t</w:t>
            </w:r>
            <w:r w:rsidRPr="00E622A7">
              <w:rPr>
                <w:rFonts w:cstheme="minorHAnsi"/>
                <w:color w:val="212529"/>
                <w:shd w:val="clear" w:color="auto" w:fill="F8F8F8"/>
              </w:rPr>
              <w:t xml:space="preserve"> of Housing </w:t>
            </w:r>
            <w:r>
              <w:rPr>
                <w:rFonts w:cstheme="minorHAnsi"/>
                <w:color w:val="212529"/>
                <w:shd w:val="clear" w:color="auto" w:fill="F8F8F8"/>
              </w:rPr>
              <w:t>&amp;</w:t>
            </w:r>
            <w:r w:rsidRPr="00E622A7">
              <w:rPr>
                <w:rFonts w:cstheme="minorHAnsi"/>
                <w:color w:val="212529"/>
                <w:shd w:val="clear" w:color="auto" w:fill="F8F8F8"/>
              </w:rPr>
              <w:t xml:space="preserve"> Community </w:t>
            </w:r>
            <w:r>
              <w:rPr>
                <w:rFonts w:cstheme="minorHAnsi"/>
                <w:color w:val="212529"/>
                <w:shd w:val="clear" w:color="auto" w:fill="F8F8F8"/>
              </w:rPr>
              <w:t xml:space="preserve">Development </w:t>
            </w:r>
            <w:r w:rsidRPr="00E622A7">
              <w:rPr>
                <w:rFonts w:cstheme="minorHAnsi"/>
                <w:color w:val="212529"/>
                <w:shd w:val="clear" w:color="auto" w:fill="F8F8F8"/>
              </w:rPr>
              <w:t xml:space="preserve">to procure or provide for </w:t>
            </w:r>
            <w:r>
              <w:rPr>
                <w:rFonts w:cstheme="minorHAnsi"/>
                <w:color w:val="212529"/>
                <w:shd w:val="clear" w:color="auto" w:fill="F8F8F8"/>
              </w:rPr>
              <w:t xml:space="preserve">low-income </w:t>
            </w:r>
            <w:r w:rsidRPr="00E622A7">
              <w:rPr>
                <w:rFonts w:cstheme="minorHAnsi"/>
                <w:color w:val="212529"/>
                <w:shd w:val="clear" w:color="auto" w:fill="F8F8F8"/>
              </w:rPr>
              <w:t>electricity customers energy efficiency and conservation programs and services designed to achieve</w:t>
            </w:r>
            <w:r>
              <w:rPr>
                <w:rFonts w:cstheme="minorHAnsi"/>
                <w:color w:val="212529"/>
                <w:shd w:val="clear" w:color="auto" w:fill="F8F8F8"/>
              </w:rPr>
              <w:t xml:space="preserve"> at least a</w:t>
            </w:r>
            <w:r w:rsidRPr="00E622A7">
              <w:rPr>
                <w:rFonts w:cstheme="minorHAnsi"/>
                <w:color w:val="212529"/>
                <w:shd w:val="clear" w:color="auto" w:fill="F8F8F8"/>
              </w:rPr>
              <w:t xml:space="preserve"> target annual incremental gross energy savings </w:t>
            </w:r>
            <w:r>
              <w:rPr>
                <w:rFonts w:cstheme="minorHAnsi"/>
                <w:color w:val="212529"/>
                <w:shd w:val="clear" w:color="auto" w:fill="F8F8F8"/>
              </w:rPr>
              <w:t xml:space="preserve">of .53% for </w:t>
            </w:r>
            <w:r w:rsidRPr="00E622A7">
              <w:rPr>
                <w:rFonts w:cstheme="minorHAnsi"/>
                <w:color w:val="212529"/>
                <w:shd w:val="clear" w:color="auto" w:fill="F8F8F8"/>
              </w:rPr>
              <w:t>2024</w:t>
            </w:r>
            <w:r>
              <w:rPr>
                <w:rFonts w:cstheme="minorHAnsi"/>
                <w:color w:val="212529"/>
                <w:shd w:val="clear" w:color="auto" w:fill="F8F8F8"/>
              </w:rPr>
              <w:t xml:space="preserve">; .72% in 2025 and 1% in </w:t>
            </w:r>
            <w:r w:rsidRPr="00E622A7">
              <w:rPr>
                <w:rFonts w:cstheme="minorHAnsi"/>
                <w:color w:val="212529"/>
                <w:shd w:val="clear" w:color="auto" w:fill="F8F8F8"/>
              </w:rPr>
              <w:t>2026 program cycle</w:t>
            </w:r>
            <w:r>
              <w:rPr>
                <w:rFonts w:cstheme="minorHAnsi"/>
                <w:color w:val="212529"/>
                <w:shd w:val="clear" w:color="auto" w:fill="F8F8F8"/>
              </w:rPr>
              <w:t>. R</w:t>
            </w:r>
            <w:r w:rsidRPr="00E622A7">
              <w:rPr>
                <w:rFonts w:cstheme="minorHAnsi"/>
                <w:color w:val="212529"/>
                <w:shd w:val="clear" w:color="auto" w:fill="F8F8F8"/>
              </w:rPr>
              <w:t>equiring the Department to update the weather-normalized gross retail sales against which savings are measured for</w:t>
            </w:r>
            <w:r>
              <w:rPr>
                <w:rFonts w:cstheme="minorHAnsi"/>
                <w:color w:val="212529"/>
                <w:shd w:val="clear" w:color="auto" w:fill="F8F8F8"/>
              </w:rPr>
              <w:t xml:space="preserve"> </w:t>
            </w:r>
            <w:proofErr w:type="spellStart"/>
            <w:r>
              <w:rPr>
                <w:rFonts w:cstheme="minorHAnsi"/>
                <w:color w:val="212529"/>
                <w:shd w:val="clear" w:color="auto" w:fill="F8F8F8"/>
              </w:rPr>
              <w:t>EmPower</w:t>
            </w:r>
            <w:proofErr w:type="spellEnd"/>
            <w:r>
              <w:rPr>
                <w:rFonts w:cstheme="minorHAnsi"/>
                <w:color w:val="212529"/>
                <w:shd w:val="clear" w:color="auto" w:fill="F8F8F8"/>
              </w:rPr>
              <w:t xml:space="preserve"> MD Surcharge and U.S. Dept. of Energy programs.</w:t>
            </w:r>
            <w:r w:rsidRPr="00E622A7">
              <w:rPr>
                <w:rFonts w:cstheme="minorHAnsi"/>
                <w:color w:val="212529"/>
                <w:shd w:val="clear" w:color="auto" w:fill="F8F8F8"/>
              </w:rPr>
              <w:t xml:space="preserve"> </w:t>
            </w:r>
            <w:r>
              <w:rPr>
                <w:rFonts w:cstheme="minorHAnsi"/>
                <w:color w:val="212529"/>
                <w:shd w:val="clear" w:color="auto" w:fill="F8F8F8"/>
              </w:rPr>
              <w:t xml:space="preserve"> Establishes the Green and Healthy Task Force, staffed by DHCD and several reporting and planning requirements to include DHCD developing a plan to provide energy efficiency retrofits to all low-income households by 2030.  </w:t>
            </w:r>
            <w:r>
              <w:t>On or before September 1, 2023, the DHCD shall submit a plan to the Public Service Commission that details proposals for achieving the electricity savings and demand reduction target for 2024 and update every 3 years thereafter.</w:t>
            </w:r>
          </w:p>
        </w:tc>
        <w:tc>
          <w:tcPr>
            <w:tcW w:w="2943" w:type="dxa"/>
          </w:tcPr>
          <w:p w:rsidR="00FB2F34" w:rsidRDefault="00FB2F34" w:rsidP="00FB2F34">
            <w:r>
              <w:t xml:space="preserve">ECM-Hearing 3/02 at 1 p.m.; Del. </w:t>
            </w:r>
            <w:proofErr w:type="spellStart"/>
            <w:r>
              <w:t>Charkoudian</w:t>
            </w:r>
            <w:proofErr w:type="spellEnd"/>
            <w:r>
              <w:t>;</w:t>
            </w:r>
          </w:p>
          <w:p w:rsidR="00FB2F34" w:rsidRDefault="00FB2F34" w:rsidP="00FB2F34"/>
          <w:p w:rsidR="00FB2F34" w:rsidRDefault="00FB2F34" w:rsidP="00FB2F34"/>
          <w:p w:rsidR="00FB2F34" w:rsidRDefault="00FB2F34" w:rsidP="00FB2F34"/>
          <w:p w:rsidR="00FB2F34" w:rsidRDefault="00FB2F34" w:rsidP="00FB2F34"/>
          <w:p w:rsidR="00FB2F34" w:rsidRDefault="00FB2F34" w:rsidP="00FB2F34">
            <w:r w:rsidRPr="005B6891">
              <w:t xml:space="preserve">EEE – Hearing 1/31 at 2 p.m.; </w:t>
            </w:r>
            <w:r>
              <w:t>Str. Feldman</w:t>
            </w:r>
          </w:p>
        </w:tc>
        <w:tc>
          <w:tcPr>
            <w:tcW w:w="2225" w:type="dxa"/>
          </w:tcPr>
          <w:p w:rsidR="00FB2F34" w:rsidRDefault="00FB2F34" w:rsidP="00FB2F34">
            <w:r>
              <w:t>1</w:t>
            </w:r>
            <w:r w:rsidRPr="006B6A50">
              <w:rPr>
                <w:vertAlign w:val="superscript"/>
              </w:rPr>
              <w:t>st</w:t>
            </w:r>
            <w:r>
              <w:t xml:space="preserve"> Reader</w:t>
            </w:r>
          </w:p>
          <w:p w:rsidR="00FB2F34" w:rsidRDefault="00FB2F34" w:rsidP="00FB2F34"/>
          <w:p w:rsidR="00FB2F34" w:rsidRDefault="00FB2F34" w:rsidP="00FB2F34"/>
          <w:p w:rsidR="00FB2F34" w:rsidRDefault="00FB2F34" w:rsidP="00FB2F34"/>
          <w:p w:rsidR="00FB2F34" w:rsidRDefault="00FB2F34" w:rsidP="00FB2F34"/>
          <w:p w:rsidR="00FB2F34" w:rsidRDefault="00FB2F34" w:rsidP="00FB2F34">
            <w:r>
              <w:t>1</w:t>
            </w:r>
            <w:r w:rsidRPr="006B6A50">
              <w:rPr>
                <w:vertAlign w:val="superscript"/>
              </w:rPr>
              <w:t>st</w:t>
            </w:r>
            <w:r>
              <w:t xml:space="preserve"> Reader</w:t>
            </w:r>
          </w:p>
        </w:tc>
        <w:tc>
          <w:tcPr>
            <w:tcW w:w="3310" w:type="dxa"/>
          </w:tcPr>
          <w:p w:rsidR="00FB2F34" w:rsidRDefault="00FB2F34" w:rsidP="00FB2F34">
            <w:r>
              <w:t xml:space="preserve">Note:  A low-income program is one that delivers energy efficiency &amp; conservation measures to reduce utility expenses for </w:t>
            </w:r>
            <w:r w:rsidRPr="00C17042">
              <w:rPr>
                <w:b/>
                <w:bCs/>
              </w:rPr>
              <w:t>building</w:t>
            </w:r>
            <w:r>
              <w:t xml:space="preserve"> </w:t>
            </w:r>
            <w:r w:rsidRPr="00C17042">
              <w:rPr>
                <w:b/>
                <w:bCs/>
              </w:rPr>
              <w:t xml:space="preserve">owners, managers and tenants with residents who qualify </w:t>
            </w:r>
            <w:r w:rsidRPr="00532BC6">
              <w:t>for low-income assistance programs</w:t>
            </w:r>
            <w:r>
              <w:t>.</w:t>
            </w:r>
          </w:p>
          <w:p w:rsidR="00FB2F34" w:rsidRDefault="00FB2F34" w:rsidP="00FB2F34">
            <w:r>
              <w:t xml:space="preserve">Last year’s bill was vetoed by Gov. Hogan as too costly to MD ratepayers. The Fiscal Note stated cost would increase from $26.9 Million in FY 23 to $219.8M in FY 2027.  </w:t>
            </w:r>
            <w:proofErr w:type="spellStart"/>
            <w:r>
              <w:t>EmPOWER</w:t>
            </w:r>
            <w:proofErr w:type="spellEnd"/>
            <w:r>
              <w:t xml:space="preserve"> MD surcharge is assessed on all electricity customers including state, local govt’s. and small businesses to pay for these programs. </w:t>
            </w:r>
          </w:p>
        </w:tc>
      </w:tr>
      <w:tr w:rsidR="00FB2F34" w:rsidTr="00F87AC8">
        <w:tc>
          <w:tcPr>
            <w:tcW w:w="1029" w:type="dxa"/>
          </w:tcPr>
          <w:p w:rsidR="00FB2F34" w:rsidRDefault="00FB2F34" w:rsidP="00FB2F34">
            <w:r>
              <w:t>HB0190</w:t>
            </w:r>
          </w:p>
          <w:p w:rsidR="00FB2F34" w:rsidRDefault="00FB2F34" w:rsidP="00FB2F34"/>
          <w:p w:rsidR="00FB2F34" w:rsidRDefault="00FB2F34" w:rsidP="00FB2F34"/>
          <w:p w:rsidR="00FB2F34" w:rsidRDefault="00FB2F34" w:rsidP="00FB2F34">
            <w:r>
              <w:t>SB0077</w:t>
            </w:r>
          </w:p>
        </w:tc>
        <w:tc>
          <w:tcPr>
            <w:tcW w:w="5163" w:type="dxa"/>
          </w:tcPr>
          <w:p w:rsidR="00FB2F34" w:rsidRDefault="00FB2F34" w:rsidP="00FB2F34">
            <w:r>
              <w:t xml:space="preserve">Establish the Homeowner’s Extreme Weather Mitigation and Preparation Grant Program in the Department of Housing and Community Development to assist homeowners ($5,000 grant), local governments ($50,000 grant) and nonprofit organizations in preparing and repairing single-family residential properties to mitigate water damage caused by extreme weather; and generally relating to </w:t>
            </w:r>
            <w:r>
              <w:lastRenderedPageBreak/>
              <w:t>the Homeowner’s Extreme Weather Mitigation and Preparation Grant Program.</w:t>
            </w:r>
          </w:p>
        </w:tc>
        <w:tc>
          <w:tcPr>
            <w:tcW w:w="2943" w:type="dxa"/>
          </w:tcPr>
          <w:p w:rsidR="00FB2F34" w:rsidRPr="008C4D0A" w:rsidRDefault="00FB2F34" w:rsidP="00FB2F34">
            <w:r w:rsidRPr="008C4D0A">
              <w:lastRenderedPageBreak/>
              <w:t>ENT – Hearing 2/07 at 1 p.m.;     Del. Ivey;</w:t>
            </w:r>
          </w:p>
          <w:p w:rsidR="00FB2F34" w:rsidRPr="00A256B1" w:rsidRDefault="00FB2F34" w:rsidP="00FB2F34"/>
          <w:p w:rsidR="00FB2F34" w:rsidRPr="00A256B1" w:rsidRDefault="00FB2F34" w:rsidP="00FB2F34"/>
          <w:p w:rsidR="00FB2F34" w:rsidRPr="00A256B1" w:rsidRDefault="00FB2F34" w:rsidP="00FB2F34">
            <w:r w:rsidRPr="00A256B1">
              <w:t>EEE – Hearing 1/26 at 3 p.m.;</w:t>
            </w:r>
          </w:p>
          <w:p w:rsidR="00FB2F34" w:rsidRPr="00A256B1" w:rsidRDefault="00FB2F34" w:rsidP="00FB2F34">
            <w:r w:rsidRPr="00A256B1">
              <w:t>Str. Jackson</w:t>
            </w:r>
          </w:p>
        </w:tc>
        <w:tc>
          <w:tcPr>
            <w:tcW w:w="2225" w:type="dxa"/>
          </w:tcPr>
          <w:p w:rsidR="00FB2F34" w:rsidRDefault="00FB2F34" w:rsidP="00FB2F34">
            <w:r>
              <w:t>1</w:t>
            </w:r>
            <w:r w:rsidRPr="00CE3294">
              <w:rPr>
                <w:vertAlign w:val="superscript"/>
              </w:rPr>
              <w:t>st</w:t>
            </w:r>
            <w:r>
              <w:t xml:space="preserve"> Reader</w:t>
            </w:r>
          </w:p>
          <w:p w:rsidR="00FB2F34" w:rsidRDefault="00FB2F34" w:rsidP="00FB2F34"/>
          <w:p w:rsidR="00FB2F34" w:rsidRDefault="00FB2F34" w:rsidP="00FB2F34"/>
          <w:p w:rsidR="00FB2F34" w:rsidRDefault="00FB2F34" w:rsidP="00FB2F34">
            <w:r>
              <w:t>1</w:t>
            </w:r>
            <w:r w:rsidRPr="00473680">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HB0198</w:t>
            </w:r>
          </w:p>
        </w:tc>
        <w:tc>
          <w:tcPr>
            <w:tcW w:w="5163" w:type="dxa"/>
          </w:tcPr>
          <w:p w:rsidR="00FB2F34" w:rsidRPr="00FF1E0D" w:rsidRDefault="00FB2F34" w:rsidP="00FB2F34">
            <w:pPr>
              <w:rPr>
                <w:rFonts w:cstheme="minorHAnsi"/>
              </w:rPr>
            </w:pPr>
            <w:r>
              <w:rPr>
                <w:rFonts w:cstheme="minorHAnsi"/>
                <w:color w:val="212529"/>
                <w:shd w:val="clear" w:color="auto" w:fill="F8F8F8"/>
              </w:rPr>
              <w:t xml:space="preserve">Wastewater Treatment Plants. </w:t>
            </w:r>
            <w:r w:rsidRPr="00FF1E0D">
              <w:rPr>
                <w:rFonts w:cstheme="minorHAnsi"/>
                <w:color w:val="212529"/>
                <w:shd w:val="clear" w:color="auto" w:fill="F8F8F8"/>
              </w:rPr>
              <w:t>Requiring an independent third party to oversee all water quality testing conducted at a wastewater treatment plant that falsifies or does not accurately report water quality test results to the Department of the Environment or is experiencing a catastrophic or continuing mechanical failure of operational equipment</w:t>
            </w:r>
            <w:r>
              <w:rPr>
                <w:rFonts w:cstheme="minorHAnsi"/>
                <w:color w:val="212529"/>
                <w:shd w:val="clear" w:color="auto" w:fill="F8F8F8"/>
              </w:rPr>
              <w:t>.</w:t>
            </w:r>
            <w:r w:rsidRPr="00FF1E0D">
              <w:rPr>
                <w:rFonts w:cstheme="minorHAnsi"/>
                <w:color w:val="212529"/>
                <w:shd w:val="clear" w:color="auto" w:fill="F8F8F8"/>
              </w:rPr>
              <w:t xml:space="preserve"> </w:t>
            </w:r>
            <w:r>
              <w:rPr>
                <w:rFonts w:cstheme="minorHAnsi"/>
                <w:color w:val="212529"/>
                <w:shd w:val="clear" w:color="auto" w:fill="F8F8F8"/>
              </w:rPr>
              <w:t>R</w:t>
            </w:r>
            <w:r w:rsidRPr="00FF1E0D">
              <w:rPr>
                <w:rFonts w:cstheme="minorHAnsi"/>
                <w:color w:val="212529"/>
                <w:shd w:val="clear" w:color="auto" w:fill="F8F8F8"/>
              </w:rPr>
              <w:t>equir</w:t>
            </w:r>
            <w:r>
              <w:rPr>
                <w:rFonts w:cstheme="minorHAnsi"/>
                <w:color w:val="212529"/>
                <w:shd w:val="clear" w:color="auto" w:fill="F8F8F8"/>
              </w:rPr>
              <w:t>es</w:t>
            </w:r>
            <w:r w:rsidRPr="00FF1E0D">
              <w:rPr>
                <w:rFonts w:cstheme="minorHAnsi"/>
                <w:color w:val="212529"/>
                <w:shd w:val="clear" w:color="auto" w:fill="F8F8F8"/>
              </w:rPr>
              <w:t xml:space="preserve"> the Department to select the independent third party</w:t>
            </w:r>
            <w:r>
              <w:rPr>
                <w:rFonts w:cstheme="minorHAnsi"/>
                <w:color w:val="212529"/>
                <w:shd w:val="clear" w:color="auto" w:fill="F8F8F8"/>
              </w:rPr>
              <w:t>.</w:t>
            </w:r>
          </w:p>
        </w:tc>
        <w:tc>
          <w:tcPr>
            <w:tcW w:w="2943" w:type="dxa"/>
          </w:tcPr>
          <w:p w:rsidR="00FB2F34" w:rsidRPr="005B6891" w:rsidRDefault="00FB2F34" w:rsidP="00FB2F34">
            <w:r w:rsidRPr="005B6891">
              <w:t xml:space="preserve">ENT- Hearing 2/02 at </w:t>
            </w:r>
          </w:p>
          <w:p w:rsidR="00FB2F34" w:rsidRDefault="00FB2F34" w:rsidP="00FB2F34">
            <w:r w:rsidRPr="005B6891">
              <w:t>1:30 p.m.; Del</w:t>
            </w:r>
            <w:r>
              <w:t>. R. Long.</w:t>
            </w:r>
          </w:p>
        </w:tc>
        <w:tc>
          <w:tcPr>
            <w:tcW w:w="2225" w:type="dxa"/>
          </w:tcPr>
          <w:p w:rsidR="00FB2F34" w:rsidRDefault="00FB2F34" w:rsidP="00FB2F34">
            <w:r>
              <w:t>1</w:t>
            </w:r>
            <w:r w:rsidRPr="00FF1E0D">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HB0230</w:t>
            </w:r>
          </w:p>
          <w:p w:rsidR="00FB2F34" w:rsidRDefault="00FB2F34" w:rsidP="00FB2F34"/>
          <w:p w:rsidR="00FB2F34" w:rsidRDefault="00FB2F34" w:rsidP="00FB2F34"/>
          <w:p w:rsidR="00FB2F34" w:rsidRDefault="00FB2F34" w:rsidP="00FB2F34"/>
          <w:p w:rsidR="00FB2F34" w:rsidRDefault="00FB2F34" w:rsidP="00FB2F34">
            <w:r>
              <w:t>SB0224</w:t>
            </w:r>
          </w:p>
        </w:tc>
        <w:tc>
          <w:tcPr>
            <w:tcW w:w="5163" w:type="dxa"/>
          </w:tcPr>
          <w:p w:rsidR="00FB2F34" w:rsidRPr="005D1DB7" w:rsidRDefault="00FB2F34" w:rsidP="00FB2F34">
            <w:pPr>
              <w:rPr>
                <w:rFonts w:cstheme="minorHAnsi"/>
                <w:color w:val="212529"/>
                <w:shd w:val="clear" w:color="auto" w:fill="F8F8F8"/>
              </w:rPr>
            </w:pPr>
            <w:r w:rsidRPr="005D1DB7">
              <w:rPr>
                <w:rFonts w:cstheme="minorHAnsi"/>
                <w:color w:val="212529"/>
                <w:shd w:val="clear" w:color="auto" w:fill="F8F8F8"/>
              </w:rPr>
              <w:t xml:space="preserve">Requiring the Department of the Environment to adopt regulations on or before December 1, 2023, establishing </w:t>
            </w:r>
            <w:r w:rsidRPr="005D1DB7">
              <w:rPr>
                <w:rFonts w:cstheme="minorHAnsi"/>
                <w:b/>
                <w:bCs/>
                <w:color w:val="212529"/>
                <w:shd w:val="clear" w:color="auto" w:fill="F8F8F8"/>
              </w:rPr>
              <w:t>requirements</w:t>
            </w:r>
            <w:r w:rsidRPr="005D1DB7">
              <w:rPr>
                <w:rFonts w:cstheme="minorHAnsi"/>
                <w:color w:val="212529"/>
                <w:shd w:val="clear" w:color="auto" w:fill="F8F8F8"/>
              </w:rPr>
              <w:t xml:space="preserve"> for the </w:t>
            </w:r>
            <w:r w:rsidRPr="005D1DB7">
              <w:rPr>
                <w:rFonts w:cstheme="minorHAnsi"/>
                <w:b/>
                <w:bCs/>
                <w:color w:val="212529"/>
                <w:shd w:val="clear" w:color="auto" w:fill="F8F8F8"/>
              </w:rPr>
              <w:t>sale of new zero-emission medium- and heavy-duty vehicles</w:t>
            </w:r>
            <w:r w:rsidRPr="005D1DB7">
              <w:rPr>
                <w:rFonts w:cstheme="minorHAnsi"/>
                <w:color w:val="212529"/>
                <w:shd w:val="clear" w:color="auto" w:fill="F8F8F8"/>
              </w:rPr>
              <w:t xml:space="preserve"> in the State; defining a "heavy-duty vehicle" as one with a gross vehicle weight rating equal to or greater than 14,001 pounds; </w:t>
            </w:r>
            <w:r>
              <w:rPr>
                <w:rFonts w:cstheme="minorHAnsi"/>
                <w:color w:val="212529"/>
                <w:shd w:val="clear" w:color="auto" w:fill="F8F8F8"/>
              </w:rPr>
              <w:t>and incorporating by reference California’s Air Resources Bd’s Vehicle Standards as revised and updated.</w:t>
            </w:r>
          </w:p>
        </w:tc>
        <w:tc>
          <w:tcPr>
            <w:tcW w:w="2943" w:type="dxa"/>
          </w:tcPr>
          <w:p w:rsidR="00FB2F34" w:rsidRPr="008C4D0A" w:rsidRDefault="00FB2F34" w:rsidP="00FB2F34">
            <w:r w:rsidRPr="008C4D0A">
              <w:t xml:space="preserve">ENT – Hearing 2/08 at </w:t>
            </w:r>
          </w:p>
          <w:p w:rsidR="00FB2F34" w:rsidRPr="008C4D0A" w:rsidRDefault="00FB2F34" w:rsidP="00FB2F34">
            <w:r w:rsidRPr="008C4D0A">
              <w:t>1:30 p.m.; Del. Love et al.</w:t>
            </w:r>
          </w:p>
          <w:p w:rsidR="00FB2F34" w:rsidRPr="008C4D0A" w:rsidRDefault="00FB2F34" w:rsidP="00FB2F34"/>
          <w:p w:rsidR="00FB2F34" w:rsidRPr="008C4D0A" w:rsidRDefault="00FB2F34" w:rsidP="00FB2F34"/>
          <w:p w:rsidR="00FB2F34" w:rsidRPr="008C4D0A" w:rsidRDefault="00FB2F34" w:rsidP="00FB2F34">
            <w:r w:rsidRPr="008C4D0A">
              <w:t>EEE – Hearing 2/09 at 1 p.m.;</w:t>
            </w:r>
          </w:p>
          <w:p w:rsidR="00FB2F34" w:rsidRPr="008C4D0A" w:rsidRDefault="00FB2F34" w:rsidP="00FB2F34">
            <w:r w:rsidRPr="008C4D0A">
              <w:t>Str. Augustine et al</w:t>
            </w:r>
          </w:p>
        </w:tc>
        <w:tc>
          <w:tcPr>
            <w:tcW w:w="2225" w:type="dxa"/>
          </w:tcPr>
          <w:p w:rsidR="00FB2F34" w:rsidRDefault="00FB2F34" w:rsidP="00FB2F34">
            <w:r>
              <w:t>1</w:t>
            </w:r>
            <w:r w:rsidRPr="00796DB0">
              <w:rPr>
                <w:vertAlign w:val="superscript"/>
              </w:rPr>
              <w:t>st</w:t>
            </w:r>
            <w:r>
              <w:t xml:space="preserve"> Reader</w:t>
            </w:r>
          </w:p>
          <w:p w:rsidR="00FB2F34" w:rsidRDefault="00FB2F34" w:rsidP="00FB2F34"/>
          <w:p w:rsidR="00FB2F34" w:rsidRDefault="00FB2F34" w:rsidP="00FB2F34"/>
          <w:p w:rsidR="00FB2F34" w:rsidRDefault="00FB2F34" w:rsidP="00FB2F34"/>
          <w:p w:rsidR="00FB2F34" w:rsidRDefault="00FB2F34" w:rsidP="00FB2F34">
            <w:r>
              <w:t>1</w:t>
            </w:r>
            <w:r w:rsidRPr="00796DB0">
              <w:rPr>
                <w:vertAlign w:val="superscript"/>
              </w:rPr>
              <w:t>st</w:t>
            </w:r>
            <w:r>
              <w:t xml:space="preserve"> Reader</w:t>
            </w:r>
          </w:p>
        </w:tc>
        <w:tc>
          <w:tcPr>
            <w:tcW w:w="3310" w:type="dxa"/>
          </w:tcPr>
          <w:p w:rsidR="00FB2F34" w:rsidRDefault="00FB2F34" w:rsidP="00FB2F34">
            <w:r>
              <w:t xml:space="preserve"> Oppose.  Note:  In Dec. 2022 California asked its residents not to charge their electric vehicles during certain hours.  What would happen if all vehicles were electric?  CA has had wildfires due to poorly maintained electric grid.</w:t>
            </w:r>
          </w:p>
          <w:p w:rsidR="00FB2F34" w:rsidRDefault="00FB2F34" w:rsidP="00FB2F34">
            <w:r>
              <w:t>Maryland should separate itself from California’s vehicle standards.</w:t>
            </w:r>
          </w:p>
        </w:tc>
      </w:tr>
      <w:tr w:rsidR="00FB2F34" w:rsidTr="00F87AC8">
        <w:tc>
          <w:tcPr>
            <w:tcW w:w="1029" w:type="dxa"/>
          </w:tcPr>
          <w:p w:rsidR="00FB2F34" w:rsidRDefault="00FB2F34" w:rsidP="00FB2F34">
            <w:r>
              <w:t>HB0239</w:t>
            </w:r>
          </w:p>
          <w:p w:rsidR="00FB2F34" w:rsidRDefault="00FB2F34" w:rsidP="00FB2F34"/>
          <w:p w:rsidR="00FB2F34" w:rsidRDefault="00FB2F34" w:rsidP="00FB2F34"/>
          <w:p w:rsidR="00FB2F34" w:rsidRDefault="00FB2F34" w:rsidP="00FB2F34"/>
          <w:p w:rsidR="00FB2F34" w:rsidRDefault="00FB2F34" w:rsidP="00FB2F34">
            <w:r>
              <w:t>HB0382</w:t>
            </w:r>
          </w:p>
        </w:tc>
        <w:tc>
          <w:tcPr>
            <w:tcW w:w="5163" w:type="dxa"/>
          </w:tcPr>
          <w:p w:rsidR="00FB2F34" w:rsidRDefault="00FB2F34" w:rsidP="00FB2F34">
            <w:r>
              <w:t xml:space="preserve">Establishing the Accessory Dwelling Unit Promotion and Policy Task Force </w:t>
            </w:r>
            <w:r w:rsidRPr="00C96472">
              <w:rPr>
                <w:b/>
                <w:bCs/>
              </w:rPr>
              <w:t>to study</w:t>
            </w:r>
            <w:r>
              <w:t xml:space="preserve"> state &amp; local govt. </w:t>
            </w:r>
            <w:r w:rsidRPr="00C96472">
              <w:rPr>
                <w:b/>
                <w:bCs/>
              </w:rPr>
              <w:t xml:space="preserve">efforts </w:t>
            </w:r>
            <w:r>
              <w:t xml:space="preserve">to </w:t>
            </w:r>
            <w:r w:rsidRPr="00C96472">
              <w:rPr>
                <w:b/>
                <w:bCs/>
              </w:rPr>
              <w:t>promote creation of accessory dwelling units on land zoned for single–family residential use</w:t>
            </w:r>
            <w:r>
              <w:t xml:space="preserve"> &amp; </w:t>
            </w:r>
            <w:r w:rsidRPr="00C96472">
              <w:rPr>
                <w:b/>
                <w:bCs/>
              </w:rPr>
              <w:t>make legislative or other policy recommendations</w:t>
            </w:r>
            <w:r>
              <w:t>, that promote and encourage the creation and operation of accessory dwelling units on land zoned for single–family residential use.</w:t>
            </w:r>
          </w:p>
        </w:tc>
        <w:tc>
          <w:tcPr>
            <w:tcW w:w="2943" w:type="dxa"/>
          </w:tcPr>
          <w:p w:rsidR="00FB2F34" w:rsidRPr="008C4D0A" w:rsidRDefault="00FB2F34" w:rsidP="00FB2F34">
            <w:r w:rsidRPr="008C4D0A">
              <w:t>ENT – Hearing 2/07 at 1 p.m.; Del. J. Long et al</w:t>
            </w:r>
          </w:p>
          <w:p w:rsidR="00FB2F34" w:rsidRPr="008C4D0A" w:rsidRDefault="00FB2F34" w:rsidP="00FB2F34"/>
          <w:p w:rsidR="00FB2F34" w:rsidRPr="008C4D0A" w:rsidRDefault="00FB2F34" w:rsidP="00FB2F34"/>
          <w:p w:rsidR="00FB2F34" w:rsidRPr="008C4D0A" w:rsidRDefault="00FB2F34" w:rsidP="00FB2F34">
            <w:r w:rsidRPr="008C4D0A">
              <w:t>EEE; Str. M. Washington;</w:t>
            </w:r>
          </w:p>
        </w:tc>
        <w:tc>
          <w:tcPr>
            <w:tcW w:w="2225" w:type="dxa"/>
          </w:tcPr>
          <w:p w:rsidR="00FB2F34" w:rsidRDefault="00FB2F34" w:rsidP="00FB2F34">
            <w:r>
              <w:t>1</w:t>
            </w:r>
            <w:r w:rsidRPr="00FF3679">
              <w:rPr>
                <w:vertAlign w:val="superscript"/>
              </w:rPr>
              <w:t>st</w:t>
            </w:r>
            <w:r>
              <w:t xml:space="preserve"> Reader</w:t>
            </w:r>
          </w:p>
          <w:p w:rsidR="00FB2F34" w:rsidRDefault="00FB2F34" w:rsidP="00FB2F34"/>
          <w:p w:rsidR="00FB2F34" w:rsidRDefault="00FB2F34" w:rsidP="00FB2F34"/>
          <w:p w:rsidR="00FB2F34" w:rsidRDefault="00FB2F34" w:rsidP="00FB2F34"/>
          <w:p w:rsidR="00FB2F34" w:rsidRDefault="00FB2F34" w:rsidP="00FB2F34">
            <w:r>
              <w:t>1</w:t>
            </w:r>
            <w:r w:rsidRPr="00FF3679">
              <w:rPr>
                <w:vertAlign w:val="superscript"/>
              </w:rPr>
              <w:t>st</w:t>
            </w:r>
            <w:r>
              <w:t xml:space="preserve"> Reader</w:t>
            </w:r>
          </w:p>
        </w:tc>
        <w:tc>
          <w:tcPr>
            <w:tcW w:w="3310" w:type="dxa"/>
          </w:tcPr>
          <w:p w:rsidR="00FB2F34" w:rsidRDefault="00FB2F34" w:rsidP="00FB2F34">
            <w:r>
              <w:t>Currently decisions on accessory dwelling units are made by the county.</w:t>
            </w:r>
          </w:p>
        </w:tc>
      </w:tr>
      <w:tr w:rsidR="00FB2F34" w:rsidTr="00F87AC8">
        <w:tc>
          <w:tcPr>
            <w:tcW w:w="1029" w:type="dxa"/>
          </w:tcPr>
          <w:p w:rsidR="00FB2F34" w:rsidRDefault="00FB2F34" w:rsidP="00FB2F34">
            <w:r>
              <w:t>HB0261</w:t>
            </w:r>
          </w:p>
          <w:p w:rsidR="00FB2F34" w:rsidRDefault="00FB2F34" w:rsidP="00FB2F34"/>
          <w:p w:rsidR="00FB2F34" w:rsidRDefault="00FB2F34" w:rsidP="00FB2F34"/>
          <w:p w:rsidR="00FB2F34" w:rsidRDefault="00FB2F34" w:rsidP="00FB2F34"/>
          <w:p w:rsidR="00FB2F34" w:rsidRDefault="00FB2F34" w:rsidP="00FB2F34">
            <w:r>
              <w:lastRenderedPageBreak/>
              <w:t>SB0424</w:t>
            </w:r>
          </w:p>
        </w:tc>
        <w:tc>
          <w:tcPr>
            <w:tcW w:w="5163" w:type="dxa"/>
          </w:tcPr>
          <w:p w:rsidR="00FB2F34" w:rsidRDefault="00FB2F34" w:rsidP="00FB2F34">
            <w:r>
              <w:lastRenderedPageBreak/>
              <w:t xml:space="preserve">Public Projects – Global Warming Potential of Materials (Buy Clean Maryland Act). By January 1, 2025, the Dept. of General Services shall establish a maximum acceptable global warming potential for </w:t>
            </w:r>
            <w:r>
              <w:lastRenderedPageBreak/>
              <w:t xml:space="preserve">each category of eligible materials.  Defines eligible materials as any cement or concrete mixture used in construction of a public project.  “Global warming potential” means the degree a given mass of a chemical contributes to global warming over a given time period when compared to the same mass of carbon dioxide. </w:t>
            </w:r>
          </w:p>
        </w:tc>
        <w:tc>
          <w:tcPr>
            <w:tcW w:w="2943" w:type="dxa"/>
          </w:tcPr>
          <w:p w:rsidR="00FB2F34" w:rsidRPr="009D69BD" w:rsidRDefault="00FB2F34" w:rsidP="00FB2F34">
            <w:pPr>
              <w:rPr>
                <w:color w:val="0070C0"/>
              </w:rPr>
            </w:pPr>
            <w:r w:rsidRPr="009D69BD">
              <w:rPr>
                <w:color w:val="0070C0"/>
              </w:rPr>
              <w:lastRenderedPageBreak/>
              <w:t>HGO – Hearing 2/22 at 1 p.m.;</w:t>
            </w:r>
          </w:p>
          <w:p w:rsidR="00FB2F34" w:rsidRPr="009D69BD" w:rsidRDefault="00FB2F34" w:rsidP="00FB2F34">
            <w:pPr>
              <w:rPr>
                <w:color w:val="0070C0"/>
              </w:rPr>
            </w:pPr>
            <w:r w:rsidRPr="009D69BD">
              <w:rPr>
                <w:color w:val="0070C0"/>
              </w:rPr>
              <w:t>Del. Kerr.</w:t>
            </w:r>
          </w:p>
          <w:p w:rsidR="00FB2F34" w:rsidRDefault="00FB2F34" w:rsidP="00FB2F34"/>
          <w:p w:rsidR="00FB2F34" w:rsidRDefault="00FB2F34" w:rsidP="00FB2F34"/>
          <w:p w:rsidR="00FB2F34" w:rsidRPr="009D69BD" w:rsidRDefault="00FB2F34" w:rsidP="00FB2F34">
            <w:pPr>
              <w:rPr>
                <w:color w:val="0070C0"/>
              </w:rPr>
            </w:pPr>
            <w:r w:rsidRPr="009D69BD">
              <w:rPr>
                <w:color w:val="0070C0"/>
              </w:rPr>
              <w:lastRenderedPageBreak/>
              <w:t>B&amp;T – Hearing 2/22 at 1 p.m.;</w:t>
            </w:r>
          </w:p>
          <w:p w:rsidR="00FB2F34" w:rsidRPr="009D69BD" w:rsidRDefault="00FB2F34" w:rsidP="00FB2F34">
            <w:pPr>
              <w:rPr>
                <w:color w:val="0070C0"/>
              </w:rPr>
            </w:pPr>
            <w:r w:rsidRPr="009D69BD">
              <w:rPr>
                <w:color w:val="0070C0"/>
              </w:rPr>
              <w:t xml:space="preserve">Strs. </w:t>
            </w:r>
            <w:proofErr w:type="spellStart"/>
            <w:r w:rsidRPr="009D69BD">
              <w:rPr>
                <w:color w:val="0070C0"/>
              </w:rPr>
              <w:t>Elfreth</w:t>
            </w:r>
            <w:proofErr w:type="spellEnd"/>
            <w:r w:rsidRPr="009D69BD">
              <w:rPr>
                <w:color w:val="0070C0"/>
              </w:rPr>
              <w:t xml:space="preserve"> and Feldman</w:t>
            </w:r>
          </w:p>
          <w:p w:rsidR="00FB2F34" w:rsidRDefault="00FB2F34" w:rsidP="00FB2F34"/>
        </w:tc>
        <w:tc>
          <w:tcPr>
            <w:tcW w:w="2225" w:type="dxa"/>
          </w:tcPr>
          <w:p w:rsidR="00FB2F34" w:rsidRDefault="00FB2F34" w:rsidP="00FB2F34">
            <w:r>
              <w:lastRenderedPageBreak/>
              <w:t>1</w:t>
            </w:r>
            <w:r w:rsidRPr="00543EF8">
              <w:rPr>
                <w:vertAlign w:val="superscript"/>
              </w:rPr>
              <w:t>st</w:t>
            </w:r>
            <w:r>
              <w:t xml:space="preserve"> Reader</w:t>
            </w:r>
          </w:p>
          <w:p w:rsidR="00FB2F34" w:rsidRDefault="00FB2F34" w:rsidP="00FB2F34"/>
          <w:p w:rsidR="00FB2F34" w:rsidRDefault="00FB2F34" w:rsidP="00FB2F34"/>
          <w:p w:rsidR="00FB2F34" w:rsidRDefault="00FB2F34" w:rsidP="00FB2F34"/>
          <w:p w:rsidR="00FB2F34" w:rsidRDefault="00FB2F34" w:rsidP="00FB2F34">
            <w:r>
              <w:lastRenderedPageBreak/>
              <w:t>1</w:t>
            </w:r>
            <w:r w:rsidRPr="002F6704">
              <w:rPr>
                <w:vertAlign w:val="superscript"/>
              </w:rPr>
              <w:t>st</w:t>
            </w:r>
            <w:r>
              <w:t xml:space="preserve"> Reader</w:t>
            </w:r>
          </w:p>
        </w:tc>
        <w:tc>
          <w:tcPr>
            <w:tcW w:w="3310" w:type="dxa"/>
          </w:tcPr>
          <w:p w:rsidR="00FB2F34" w:rsidRDefault="00FB2F34" w:rsidP="00FB2F34"/>
        </w:tc>
      </w:tr>
      <w:tr w:rsidR="00FB2F34" w:rsidTr="00271E04">
        <w:tc>
          <w:tcPr>
            <w:tcW w:w="1029" w:type="dxa"/>
          </w:tcPr>
          <w:p w:rsidR="00FB2F34" w:rsidRDefault="00FB2F34" w:rsidP="00FB2F34">
            <w:r>
              <w:t>HB0310</w:t>
            </w:r>
          </w:p>
        </w:tc>
        <w:tc>
          <w:tcPr>
            <w:tcW w:w="5163" w:type="dxa"/>
            <w:shd w:val="clear" w:color="auto" w:fill="auto"/>
          </w:tcPr>
          <w:p w:rsidR="00FB2F34" w:rsidRDefault="00FB2F34" w:rsidP="00FB2F34">
            <w:r>
              <w:t>Environment &amp; Energy – Investment in communities with low-to-moderate income households (80 % of average median income for the state.) Require by 2025 that 40% of overall spending on programs, projects, and investments in green infrastructure; climate change; clean energy &amp; energy efficiency; clean transportation; affordable and sustainable housing; training and related workforce development benefit communities with low moderate–income households.</w:t>
            </w:r>
          </w:p>
        </w:tc>
        <w:tc>
          <w:tcPr>
            <w:tcW w:w="2943" w:type="dxa"/>
          </w:tcPr>
          <w:p w:rsidR="00FB2F34" w:rsidRPr="009D69BD" w:rsidRDefault="00FB2F34" w:rsidP="00FB2F34">
            <w:pPr>
              <w:rPr>
                <w:color w:val="C00000"/>
              </w:rPr>
            </w:pPr>
            <w:r w:rsidRPr="009D69BD">
              <w:rPr>
                <w:color w:val="C00000"/>
              </w:rPr>
              <w:t>ENT – Hearing 2/15 at 1 p.m.;</w:t>
            </w:r>
          </w:p>
          <w:p w:rsidR="00FB2F34" w:rsidRDefault="00FB2F34" w:rsidP="00FB2F34">
            <w:r w:rsidRPr="009D69BD">
              <w:rPr>
                <w:color w:val="C00000"/>
              </w:rPr>
              <w:t>Del. Rosenberg</w:t>
            </w:r>
          </w:p>
        </w:tc>
        <w:tc>
          <w:tcPr>
            <w:tcW w:w="2225" w:type="dxa"/>
          </w:tcPr>
          <w:p w:rsidR="00FB2F34" w:rsidRDefault="00FB2F34" w:rsidP="00FB2F34">
            <w:r>
              <w:t>1</w:t>
            </w:r>
            <w:r w:rsidRPr="00271E04">
              <w:rPr>
                <w:vertAlign w:val="superscript"/>
              </w:rPr>
              <w:t>st</w:t>
            </w:r>
            <w:r>
              <w:t xml:space="preserve"> Reader</w:t>
            </w:r>
          </w:p>
        </w:tc>
        <w:tc>
          <w:tcPr>
            <w:tcW w:w="3310" w:type="dxa"/>
          </w:tcPr>
          <w:p w:rsidR="00FB2F34" w:rsidRDefault="00FB2F34" w:rsidP="00FB2F34"/>
        </w:tc>
      </w:tr>
      <w:tr w:rsidR="00FB2F34" w:rsidTr="00271E04">
        <w:tc>
          <w:tcPr>
            <w:tcW w:w="1029" w:type="dxa"/>
          </w:tcPr>
          <w:p w:rsidR="00FB2F34" w:rsidRDefault="00FB2F34" w:rsidP="00FB2F34">
            <w:r>
              <w:t>HB0347</w:t>
            </w:r>
          </w:p>
        </w:tc>
        <w:tc>
          <w:tcPr>
            <w:tcW w:w="5163" w:type="dxa"/>
            <w:shd w:val="clear" w:color="auto" w:fill="auto"/>
          </w:tcPr>
          <w:p w:rsidR="00FB2F34" w:rsidRDefault="00FB2F34" w:rsidP="00FB2F34">
            <w:r>
              <w:t xml:space="preserve">Authorizing Attorney General - Climate Change Actions. </w:t>
            </w:r>
          </w:p>
        </w:tc>
        <w:tc>
          <w:tcPr>
            <w:tcW w:w="2943" w:type="dxa"/>
          </w:tcPr>
          <w:p w:rsidR="00FB2F34" w:rsidRPr="009D69BD" w:rsidRDefault="00FB2F34" w:rsidP="00FB2F34">
            <w:pPr>
              <w:rPr>
                <w:color w:val="0070C0"/>
              </w:rPr>
            </w:pPr>
            <w:r w:rsidRPr="009D69BD">
              <w:rPr>
                <w:color w:val="0070C0"/>
              </w:rPr>
              <w:t>HGO- Hearing 2/22 at 1 p.m.;</w:t>
            </w:r>
          </w:p>
          <w:p w:rsidR="00FB2F34" w:rsidRPr="009D69BD" w:rsidRDefault="00FB2F34" w:rsidP="00FB2F34">
            <w:pPr>
              <w:rPr>
                <w:color w:val="0070C0"/>
              </w:rPr>
            </w:pPr>
            <w:r w:rsidRPr="009D69BD">
              <w:rPr>
                <w:color w:val="0070C0"/>
              </w:rPr>
              <w:t>Del. Ruth</w:t>
            </w:r>
          </w:p>
        </w:tc>
        <w:tc>
          <w:tcPr>
            <w:tcW w:w="2225" w:type="dxa"/>
          </w:tcPr>
          <w:p w:rsidR="00FB2F34" w:rsidRDefault="00FB2F34" w:rsidP="00FB2F34">
            <w:r>
              <w:t>1</w:t>
            </w:r>
            <w:r w:rsidRPr="00D65DB7">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HB0487</w:t>
            </w:r>
          </w:p>
        </w:tc>
        <w:tc>
          <w:tcPr>
            <w:tcW w:w="5163" w:type="dxa"/>
          </w:tcPr>
          <w:p w:rsidR="00FB2F34" w:rsidRDefault="00FB2F34" w:rsidP="00FB2F34">
            <w:r>
              <w:t>Affordable Emissions Standards Act of 2023</w:t>
            </w:r>
            <w:r w:rsidRPr="00182A79">
              <w:rPr>
                <w:rFonts w:cstheme="minorHAnsi"/>
              </w:rPr>
              <w:t xml:space="preserve">. </w:t>
            </w:r>
            <w:r w:rsidRPr="00182A79">
              <w:rPr>
                <w:rFonts w:cstheme="minorHAnsi"/>
                <w:color w:val="212529"/>
                <w:shd w:val="clear" w:color="auto" w:fill="F8F8F8"/>
              </w:rPr>
              <w:t>Prohibiting the Dep</w:t>
            </w:r>
            <w:r>
              <w:rPr>
                <w:rFonts w:cstheme="minorHAnsi"/>
                <w:color w:val="212529"/>
                <w:shd w:val="clear" w:color="auto" w:fill="F8F8F8"/>
              </w:rPr>
              <w:t>t</w:t>
            </w:r>
            <w:r w:rsidRPr="00182A79">
              <w:rPr>
                <w:rFonts w:cstheme="minorHAnsi"/>
                <w:color w:val="212529"/>
                <w:shd w:val="clear" w:color="auto" w:fill="F8F8F8"/>
              </w:rPr>
              <w:t xml:space="preserve"> of Environment from adopting</w:t>
            </w:r>
            <w:r>
              <w:rPr>
                <w:rFonts w:cstheme="minorHAnsi"/>
                <w:color w:val="212529"/>
                <w:shd w:val="clear" w:color="auto" w:fill="F8F8F8"/>
              </w:rPr>
              <w:t xml:space="preserve"> the California Clean Cars II</w:t>
            </w:r>
            <w:r w:rsidRPr="00182A79">
              <w:rPr>
                <w:rFonts w:cstheme="minorHAnsi"/>
                <w:color w:val="212529"/>
                <w:shd w:val="clear" w:color="auto" w:fill="F8F8F8"/>
              </w:rPr>
              <w:t xml:space="preserve"> regulations to implement new motor vehicle emissions standards </w:t>
            </w:r>
            <w:r>
              <w:rPr>
                <w:rFonts w:cstheme="minorHAnsi"/>
                <w:color w:val="212529"/>
                <w:shd w:val="clear" w:color="auto" w:fill="F8F8F8"/>
              </w:rPr>
              <w:t xml:space="preserve">&amp; </w:t>
            </w:r>
            <w:r w:rsidRPr="00182A79">
              <w:rPr>
                <w:rFonts w:cstheme="minorHAnsi"/>
                <w:color w:val="212529"/>
                <w:shd w:val="clear" w:color="auto" w:fill="F8F8F8"/>
              </w:rPr>
              <w:t>compliance requirements adopted by the California Air Resources Board unless analyses are prepared</w:t>
            </w:r>
            <w:r>
              <w:rPr>
                <w:rFonts w:cstheme="minorHAnsi"/>
                <w:color w:val="212529"/>
                <w:shd w:val="clear" w:color="auto" w:fill="F8F8F8"/>
              </w:rPr>
              <w:t xml:space="preserve"> of the impact on consumers and small businesses, the state budget and whether the electric grid in the State is capable of accommodating the additional load of vehicle electrification</w:t>
            </w:r>
            <w:r w:rsidRPr="00182A79">
              <w:rPr>
                <w:rFonts w:cstheme="minorHAnsi"/>
                <w:color w:val="212529"/>
                <w:shd w:val="clear" w:color="auto" w:fill="F8F8F8"/>
              </w:rPr>
              <w:t xml:space="preserve"> and</w:t>
            </w:r>
            <w:r>
              <w:rPr>
                <w:rFonts w:cstheme="minorHAnsi"/>
                <w:color w:val="212529"/>
                <w:shd w:val="clear" w:color="auto" w:fill="F8F8F8"/>
              </w:rPr>
              <w:t xml:space="preserve"> report</w:t>
            </w:r>
            <w:r w:rsidRPr="00182A79">
              <w:rPr>
                <w:rFonts w:cstheme="minorHAnsi"/>
                <w:color w:val="212529"/>
                <w:shd w:val="clear" w:color="auto" w:fill="F8F8F8"/>
              </w:rPr>
              <w:t xml:space="preserve"> submitted to the General Assembly and the General Assembly enacts a law authorizing the adoption of the regulations</w:t>
            </w:r>
            <w:r>
              <w:rPr>
                <w:rFonts w:cstheme="minorHAnsi"/>
                <w:color w:val="212529"/>
                <w:shd w:val="clear" w:color="auto" w:fill="F8F8F8"/>
              </w:rPr>
              <w:t>.</w:t>
            </w:r>
          </w:p>
        </w:tc>
        <w:tc>
          <w:tcPr>
            <w:tcW w:w="2943" w:type="dxa"/>
          </w:tcPr>
          <w:p w:rsidR="00FB2F34" w:rsidRPr="009D69BD" w:rsidRDefault="00FB2F34" w:rsidP="00FB2F34">
            <w:pPr>
              <w:rPr>
                <w:color w:val="0070C0"/>
              </w:rPr>
            </w:pPr>
            <w:r w:rsidRPr="009D69BD">
              <w:rPr>
                <w:color w:val="0070C0"/>
              </w:rPr>
              <w:t xml:space="preserve">ENT &amp; ECM; ENT Hearing 2/24 at 1 p.m.; Del. </w:t>
            </w:r>
            <w:proofErr w:type="spellStart"/>
            <w:r w:rsidRPr="009D69BD">
              <w:rPr>
                <w:color w:val="0070C0"/>
              </w:rPr>
              <w:t>Buckel</w:t>
            </w:r>
            <w:proofErr w:type="spellEnd"/>
            <w:r w:rsidRPr="009D69BD">
              <w:rPr>
                <w:color w:val="0070C0"/>
              </w:rPr>
              <w:t xml:space="preserve"> and ALL Republican Delegates</w:t>
            </w:r>
          </w:p>
          <w:p w:rsidR="00FB2F34" w:rsidRDefault="00FB2F34" w:rsidP="00FB2F34"/>
        </w:tc>
        <w:tc>
          <w:tcPr>
            <w:tcW w:w="2225" w:type="dxa"/>
          </w:tcPr>
          <w:p w:rsidR="00FB2F34" w:rsidRDefault="00FB2F34" w:rsidP="00FB2F34">
            <w:r>
              <w:t>1</w:t>
            </w:r>
            <w:r w:rsidRPr="00182A79">
              <w:rPr>
                <w:vertAlign w:val="superscript"/>
              </w:rPr>
              <w:t>st</w:t>
            </w:r>
            <w:r>
              <w:t xml:space="preserve"> Reader</w:t>
            </w:r>
          </w:p>
        </w:tc>
        <w:tc>
          <w:tcPr>
            <w:tcW w:w="3310" w:type="dxa"/>
          </w:tcPr>
          <w:p w:rsidR="00FB2F34" w:rsidRDefault="00FB2F34" w:rsidP="00FB2F34">
            <w:r>
              <w:t>Support.  Requires analysis of electric transmission capacity.  Maryland should not depend on California’s laws for decisions on climate or energy.</w:t>
            </w:r>
          </w:p>
          <w:p w:rsidR="00FB2F34" w:rsidRDefault="00FB2F34" w:rsidP="00FB2F34"/>
          <w:p w:rsidR="00FB2F34" w:rsidRDefault="00FB2F34" w:rsidP="00FB2F34">
            <w:r>
              <w:t xml:space="preserve">California has had electricity black outs; Fatal wildfires from failed electric transmission equipment and water shortages from their political decisions.   </w:t>
            </w:r>
          </w:p>
        </w:tc>
      </w:tr>
      <w:tr w:rsidR="00FB2F34" w:rsidTr="00F87AC8">
        <w:tc>
          <w:tcPr>
            <w:tcW w:w="1029" w:type="dxa"/>
          </w:tcPr>
          <w:p w:rsidR="00FB2F34" w:rsidRDefault="00FB2F34" w:rsidP="00FB2F34">
            <w:r>
              <w:t>HB0830</w:t>
            </w:r>
          </w:p>
          <w:p w:rsidR="00FB2F34" w:rsidRDefault="00FB2F34" w:rsidP="00FB2F34"/>
          <w:p w:rsidR="00FB2F34" w:rsidRDefault="00FB2F34" w:rsidP="00FB2F34">
            <w:r>
              <w:t>SB0477</w:t>
            </w:r>
          </w:p>
        </w:tc>
        <w:tc>
          <w:tcPr>
            <w:tcW w:w="5163" w:type="dxa"/>
          </w:tcPr>
          <w:p w:rsidR="00FB2F34" w:rsidRDefault="00FB2F34" w:rsidP="00FB2F34">
            <w:r>
              <w:t xml:space="preserve">All new residential construction or significant renovation </w:t>
            </w:r>
            <w:r w:rsidRPr="00560E00">
              <w:rPr>
                <w:b/>
                <w:bCs/>
              </w:rPr>
              <w:t>must</w:t>
            </w:r>
            <w:r>
              <w:t xml:space="preserve"> install electric vehicle supply equipment (EVSE) for charging electric vehicles.</w:t>
            </w:r>
          </w:p>
        </w:tc>
        <w:tc>
          <w:tcPr>
            <w:tcW w:w="2943" w:type="dxa"/>
          </w:tcPr>
          <w:p w:rsidR="00FB2F34" w:rsidRDefault="00FB2F34" w:rsidP="00FB2F34">
            <w:r>
              <w:t>ENT – Hearing 2/28 at 1 p.m.</w:t>
            </w:r>
          </w:p>
          <w:p w:rsidR="00FB2F34" w:rsidRDefault="00FB2F34" w:rsidP="00FB2F34">
            <w:r>
              <w:t>Del. Terrasa et al</w:t>
            </w:r>
          </w:p>
          <w:p w:rsidR="00FB2F34" w:rsidRPr="0011214C" w:rsidRDefault="00FB2F34" w:rsidP="00FB2F34">
            <w:pPr>
              <w:rPr>
                <w:color w:val="C00000"/>
              </w:rPr>
            </w:pPr>
            <w:r w:rsidRPr="0011214C">
              <w:rPr>
                <w:color w:val="C00000"/>
              </w:rPr>
              <w:t>EEE – Hearing 2/14 at 1 p.m.;</w:t>
            </w:r>
          </w:p>
          <w:p w:rsidR="00FB2F34" w:rsidRDefault="00FB2F34" w:rsidP="00FB2F34">
            <w:r w:rsidRPr="0011214C">
              <w:rPr>
                <w:color w:val="C00000"/>
              </w:rPr>
              <w:lastRenderedPageBreak/>
              <w:t>Str. Feldman</w:t>
            </w:r>
          </w:p>
        </w:tc>
        <w:tc>
          <w:tcPr>
            <w:tcW w:w="2225" w:type="dxa"/>
          </w:tcPr>
          <w:p w:rsidR="00FB2F34" w:rsidRDefault="00FB2F34" w:rsidP="00FB2F34">
            <w:r>
              <w:lastRenderedPageBreak/>
              <w:t>1</w:t>
            </w:r>
            <w:r w:rsidRPr="00560E00">
              <w:rPr>
                <w:vertAlign w:val="superscript"/>
              </w:rPr>
              <w:t>st</w:t>
            </w:r>
            <w:r>
              <w:t xml:space="preserve"> Reader</w:t>
            </w:r>
          </w:p>
          <w:p w:rsidR="00FB2F34" w:rsidRDefault="00FB2F34" w:rsidP="00FB2F34"/>
          <w:p w:rsidR="00FB2F34" w:rsidRDefault="00FB2F34" w:rsidP="00FB2F34">
            <w:r>
              <w:t>1</w:t>
            </w:r>
            <w:r w:rsidRPr="00560E00">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SB0081</w:t>
            </w:r>
          </w:p>
        </w:tc>
        <w:tc>
          <w:tcPr>
            <w:tcW w:w="5163" w:type="dxa"/>
          </w:tcPr>
          <w:p w:rsidR="00FB2F34" w:rsidRDefault="00FB2F34" w:rsidP="00FB2F34">
            <w:r>
              <w:t>Labor and Employment – State Minimum Wage Rate – Acceleration (Fight for Fifteen Acceleration Act of 2023).  Raise minimum wage to $13.40/hour on July 1, 2023 and $15.00/hour on July 1, 2024.</w:t>
            </w:r>
          </w:p>
        </w:tc>
        <w:tc>
          <w:tcPr>
            <w:tcW w:w="2943" w:type="dxa"/>
          </w:tcPr>
          <w:p w:rsidR="00FB2F34" w:rsidRDefault="00FB2F34" w:rsidP="00FB2F34">
            <w:r>
              <w:t xml:space="preserve">FIN; Str. </w:t>
            </w:r>
            <w:proofErr w:type="spellStart"/>
            <w:r>
              <w:t>Waldstreicher</w:t>
            </w:r>
            <w:proofErr w:type="spellEnd"/>
          </w:p>
        </w:tc>
        <w:tc>
          <w:tcPr>
            <w:tcW w:w="2225" w:type="dxa"/>
          </w:tcPr>
          <w:p w:rsidR="00FB2F34" w:rsidRDefault="00FB2F34" w:rsidP="00FB2F34">
            <w:r>
              <w:t>FIN. Unfavorable Report-Withdrawn</w:t>
            </w:r>
          </w:p>
        </w:tc>
        <w:tc>
          <w:tcPr>
            <w:tcW w:w="3310" w:type="dxa"/>
          </w:tcPr>
          <w:p w:rsidR="00FB2F34" w:rsidRDefault="00FB2F34" w:rsidP="00FB2F34"/>
        </w:tc>
      </w:tr>
      <w:tr w:rsidR="00FB2F34" w:rsidTr="00F87AC8">
        <w:tc>
          <w:tcPr>
            <w:tcW w:w="1029" w:type="dxa"/>
          </w:tcPr>
          <w:p w:rsidR="00FB2F34" w:rsidRDefault="00FB2F34" w:rsidP="00FB2F34">
            <w:r>
              <w:t>SB0170</w:t>
            </w:r>
          </w:p>
        </w:tc>
        <w:tc>
          <w:tcPr>
            <w:tcW w:w="5163" w:type="dxa"/>
          </w:tcPr>
          <w:p w:rsidR="00FB2F34" w:rsidRDefault="00FB2F34" w:rsidP="00FB2F34">
            <w:r>
              <w:t>Energy Generating Plants. “Covered project” means a generation station with a cumulative nameplate capacity of 2 megawatts or more for which the Public Service Commission has approved: (</w:t>
            </w:r>
            <w:proofErr w:type="spellStart"/>
            <w:r>
              <w:t>i</w:t>
            </w:r>
            <w:proofErr w:type="spellEnd"/>
            <w:r>
              <w:t>) a certificate of public convenience and necessity under § 7–207 of the public utilities article; or (ii) an exemption.  A “covered project” does not include an off–shore wind project.  Sets conditions for employment of contractors using the prevailing wage rate for each category of workers and forbids strikes, lockouts, etc.</w:t>
            </w:r>
          </w:p>
        </w:tc>
        <w:tc>
          <w:tcPr>
            <w:tcW w:w="2943" w:type="dxa"/>
          </w:tcPr>
          <w:p w:rsidR="00FB2F34" w:rsidRPr="008C4D0A" w:rsidRDefault="00FB2F34" w:rsidP="00FB2F34">
            <w:r w:rsidRPr="008C4D0A">
              <w:t>FIN – Hearing 2/09 at 1 p.m.;</w:t>
            </w:r>
          </w:p>
          <w:p w:rsidR="00FB2F34" w:rsidRPr="00855EFD" w:rsidRDefault="00FB2F34" w:rsidP="00FB2F34">
            <w:pPr>
              <w:rPr>
                <w:color w:val="C00000"/>
              </w:rPr>
            </w:pPr>
            <w:r w:rsidRPr="008C4D0A">
              <w:t>Str. Feldman</w:t>
            </w:r>
          </w:p>
        </w:tc>
        <w:tc>
          <w:tcPr>
            <w:tcW w:w="2225" w:type="dxa"/>
          </w:tcPr>
          <w:p w:rsidR="00FB2F34" w:rsidRDefault="00FB2F34" w:rsidP="00FB2F34">
            <w:r>
              <w:t>1</w:t>
            </w:r>
            <w:r w:rsidRPr="00617C33">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SB0186</w:t>
            </w:r>
          </w:p>
        </w:tc>
        <w:tc>
          <w:tcPr>
            <w:tcW w:w="5163" w:type="dxa"/>
          </w:tcPr>
          <w:p w:rsidR="00FB2F34" w:rsidRDefault="00FB2F34" w:rsidP="00FB2F34">
            <w:r>
              <w:t xml:space="preserve">Establish a Green &amp; Renewable Energy for Non-profit Organizations Loan Program.  “Qualifying energy system” means a system that: (1) generates electricity or usable thermal energy used to meet onsite demand; (2) assists the state in meeting the greenhouse gas reduction goals. MD Energy </w:t>
            </w:r>
            <w:proofErr w:type="spellStart"/>
            <w:r>
              <w:t>Comsn</w:t>
            </w:r>
            <w:proofErr w:type="spellEnd"/>
            <w:r>
              <w:t>. to set selection requirements including preference for organizations that own rather than rent a building; geographic and racial/ethnic diversity; economic diversity; and organization mission diversity.  Set repayment rules.  Governor shall include $5 million/year in budget.</w:t>
            </w:r>
          </w:p>
        </w:tc>
        <w:tc>
          <w:tcPr>
            <w:tcW w:w="2943" w:type="dxa"/>
          </w:tcPr>
          <w:p w:rsidR="00FB2F34" w:rsidRPr="008D2AAA" w:rsidRDefault="00FB2F34" w:rsidP="00FB2F34">
            <w:pPr>
              <w:rPr>
                <w:b/>
                <w:bCs/>
              </w:rPr>
            </w:pPr>
            <w:r w:rsidRPr="008D2AAA">
              <w:rPr>
                <w:b/>
                <w:bCs/>
              </w:rPr>
              <w:t>B&amp;T- Hearing 1/25 at 2 p.m.;</w:t>
            </w:r>
          </w:p>
          <w:p w:rsidR="00FB2F34" w:rsidRDefault="00FB2F34" w:rsidP="00FB2F34">
            <w:r>
              <w:t>Str. Kagan</w:t>
            </w:r>
          </w:p>
        </w:tc>
        <w:tc>
          <w:tcPr>
            <w:tcW w:w="2225" w:type="dxa"/>
          </w:tcPr>
          <w:p w:rsidR="00FB2F34" w:rsidRDefault="00FB2F34" w:rsidP="00FB2F34">
            <w:r>
              <w:t>1</w:t>
            </w:r>
            <w:r w:rsidRPr="00973A61">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tc>
        <w:tc>
          <w:tcPr>
            <w:tcW w:w="5163" w:type="dxa"/>
          </w:tcPr>
          <w:p w:rsidR="00FB2F34" w:rsidRPr="00496022" w:rsidRDefault="00FB2F34" w:rsidP="00FB2F34">
            <w:pPr>
              <w:rPr>
                <w:b/>
                <w:bCs/>
              </w:rPr>
            </w:pPr>
            <w:r w:rsidRPr="00496022">
              <w:rPr>
                <w:b/>
                <w:bCs/>
              </w:rPr>
              <w:t>HEALTH RELATED</w:t>
            </w:r>
          </w:p>
        </w:tc>
        <w:tc>
          <w:tcPr>
            <w:tcW w:w="2943" w:type="dxa"/>
          </w:tcPr>
          <w:p w:rsidR="00FB2F34" w:rsidRDefault="00FB2F34" w:rsidP="00FB2F34"/>
        </w:tc>
        <w:tc>
          <w:tcPr>
            <w:tcW w:w="2225" w:type="dxa"/>
          </w:tcPr>
          <w:p w:rsidR="00FB2F34" w:rsidRDefault="00FB2F34" w:rsidP="00FB2F34"/>
        </w:tc>
        <w:tc>
          <w:tcPr>
            <w:tcW w:w="3310" w:type="dxa"/>
          </w:tcPr>
          <w:p w:rsidR="00FB2F34" w:rsidRDefault="00FB2F34" w:rsidP="00FB2F34"/>
        </w:tc>
      </w:tr>
      <w:tr w:rsidR="00FB2F34" w:rsidTr="00F87AC8">
        <w:tc>
          <w:tcPr>
            <w:tcW w:w="1029" w:type="dxa"/>
          </w:tcPr>
          <w:p w:rsidR="00FB2F34" w:rsidRDefault="00FB2F34" w:rsidP="00FB2F34">
            <w:r>
              <w:t>HB0025</w:t>
            </w:r>
          </w:p>
        </w:tc>
        <w:tc>
          <w:tcPr>
            <w:tcW w:w="5163" w:type="dxa"/>
          </w:tcPr>
          <w:p w:rsidR="00FB2F34" w:rsidRDefault="00FB2F34" w:rsidP="00FB2F34">
            <w:r>
              <w:t xml:space="preserve">Health Maryland Program – Establish a </w:t>
            </w:r>
            <w:r w:rsidRPr="003D1B8A">
              <w:rPr>
                <w:b/>
                <w:bCs/>
              </w:rPr>
              <w:t xml:space="preserve">comprehensive universal </w:t>
            </w:r>
            <w:r>
              <w:rPr>
                <w:b/>
                <w:bCs/>
              </w:rPr>
              <w:t xml:space="preserve">single-payer </w:t>
            </w:r>
            <w:r w:rsidRPr="003D1B8A">
              <w:rPr>
                <w:b/>
                <w:bCs/>
              </w:rPr>
              <w:t>health coverage</w:t>
            </w:r>
            <w:r>
              <w:rPr>
                <w:b/>
                <w:bCs/>
              </w:rPr>
              <w:t xml:space="preserve"> system &amp; cost control system</w:t>
            </w:r>
            <w:r>
              <w:t xml:space="preserve"> for every Maryland resident</w:t>
            </w:r>
            <w:r w:rsidRPr="004D1BF2">
              <w:rPr>
                <w:b/>
                <w:bCs/>
              </w:rPr>
              <w:t xml:space="preserve"> REGARDLESS of IMMIGRATION STATUS</w:t>
            </w:r>
            <w:r>
              <w:rPr>
                <w:b/>
                <w:bCs/>
              </w:rPr>
              <w:t>.</w:t>
            </w:r>
            <w:r>
              <w:t xml:space="preserve"> The state w/seek waivers &amp; other approvals relating to Medicaid, the Maryland Children’s Health Insurance </w:t>
            </w:r>
            <w:r>
              <w:lastRenderedPageBreak/>
              <w:t xml:space="preserve">program, </w:t>
            </w:r>
            <w:r w:rsidRPr="003D1B8A">
              <w:rPr>
                <w:b/>
                <w:bCs/>
              </w:rPr>
              <w:t>Medicare</w:t>
            </w:r>
            <w:r>
              <w:t xml:space="preserve">, the Affordable Care Act, &amp; </w:t>
            </w:r>
            <w:r w:rsidRPr="00934818">
              <w:rPr>
                <w:b/>
                <w:bCs/>
              </w:rPr>
              <w:t>any other</w:t>
            </w:r>
            <w:r>
              <w:t xml:space="preserve"> </w:t>
            </w:r>
            <w:r w:rsidRPr="003D1B8A">
              <w:rPr>
                <w:b/>
                <w:bCs/>
              </w:rPr>
              <w:t>federal programs</w:t>
            </w:r>
            <w:r>
              <w:t xml:space="preserve"> related to provision of health care so that any federal funds &amp; other subsidies that would be paid to the state, state residents, &amp; health care providers are paid to the state &amp; deposited to Healthy Maryland Trust Fund for providing health care coverage.  Employer payroll fee possible. Establishes a Board to implement.</w:t>
            </w:r>
          </w:p>
        </w:tc>
        <w:tc>
          <w:tcPr>
            <w:tcW w:w="2943" w:type="dxa"/>
          </w:tcPr>
          <w:p w:rsidR="00FB2F34" w:rsidRDefault="00FB2F34" w:rsidP="00FB2F34">
            <w:r>
              <w:lastRenderedPageBreak/>
              <w:t xml:space="preserve">HGO; Del. </w:t>
            </w:r>
            <w:proofErr w:type="spellStart"/>
            <w:r>
              <w:t>Acevero</w:t>
            </w:r>
            <w:proofErr w:type="spellEnd"/>
          </w:p>
        </w:tc>
        <w:tc>
          <w:tcPr>
            <w:tcW w:w="2225" w:type="dxa"/>
          </w:tcPr>
          <w:p w:rsidR="00FB2F34" w:rsidRDefault="00FB2F34" w:rsidP="00FB2F34">
            <w:r>
              <w:t>1</w:t>
            </w:r>
            <w:r w:rsidRPr="003A7897">
              <w:rPr>
                <w:vertAlign w:val="superscript"/>
              </w:rPr>
              <w:t>st</w:t>
            </w:r>
            <w:r>
              <w:t xml:space="preserve"> Reader</w:t>
            </w:r>
          </w:p>
        </w:tc>
        <w:tc>
          <w:tcPr>
            <w:tcW w:w="3310" w:type="dxa"/>
          </w:tcPr>
          <w:p w:rsidR="00FB2F34" w:rsidRDefault="00FB2F34" w:rsidP="00FB2F34">
            <w:r>
              <w:t>Not sure if this affects Federal employee health plans.</w:t>
            </w:r>
          </w:p>
        </w:tc>
      </w:tr>
      <w:tr w:rsidR="00FB2F34" w:rsidTr="00F87AC8">
        <w:tc>
          <w:tcPr>
            <w:tcW w:w="1029" w:type="dxa"/>
          </w:tcPr>
          <w:p w:rsidR="00FB2F34" w:rsidRDefault="00FB2F34" w:rsidP="00FB2F34">
            <w:r>
              <w:t>HB0048</w:t>
            </w:r>
          </w:p>
          <w:p w:rsidR="00FB2F34" w:rsidRDefault="00FB2F34" w:rsidP="00FB2F34"/>
          <w:p w:rsidR="00FB2F34" w:rsidRDefault="00FB2F34" w:rsidP="00FB2F34"/>
          <w:p w:rsidR="00FB2F34" w:rsidRDefault="00FB2F34" w:rsidP="00FB2F34">
            <w:r>
              <w:t>SB0101</w:t>
            </w:r>
          </w:p>
        </w:tc>
        <w:tc>
          <w:tcPr>
            <w:tcW w:w="5163" w:type="dxa"/>
          </w:tcPr>
          <w:p w:rsidR="00FB2F34" w:rsidRDefault="00FB2F34" w:rsidP="00FB2F34">
            <w:pPr>
              <w:rPr>
                <w:rFonts w:cstheme="minorHAnsi"/>
              </w:rPr>
            </w:pPr>
            <w:r>
              <w:rPr>
                <w:rFonts w:cstheme="minorHAnsi"/>
              </w:rPr>
              <w:t xml:space="preserve">Maryland Medical Assistance Program Collaborative Model. </w:t>
            </w:r>
            <w:r w:rsidRPr="00520753">
              <w:rPr>
                <w:rFonts w:cstheme="minorHAnsi"/>
                <w:color w:val="212529"/>
                <w:shd w:val="clear" w:color="auto" w:fill="F8F8F8"/>
              </w:rPr>
              <w:t>Repealing the Collaborative Care Pilot Program; and requiring the Maryland Dep</w:t>
            </w:r>
            <w:r>
              <w:rPr>
                <w:rFonts w:cstheme="minorHAnsi"/>
                <w:color w:val="212529"/>
                <w:shd w:val="clear" w:color="auto" w:fill="F8F8F8"/>
              </w:rPr>
              <w:t>t.</w:t>
            </w:r>
            <w:r w:rsidRPr="00520753">
              <w:rPr>
                <w:rFonts w:cstheme="minorHAnsi"/>
                <w:color w:val="212529"/>
                <w:shd w:val="clear" w:color="auto" w:fill="F8F8F8"/>
              </w:rPr>
              <w:t xml:space="preserve"> of Health to expand access to and provide reimbursement for services provided </w:t>
            </w:r>
            <w:r>
              <w:rPr>
                <w:rFonts w:cstheme="minorHAnsi"/>
                <w:color w:val="212529"/>
                <w:shd w:val="clear" w:color="auto" w:fill="F8F8F8"/>
              </w:rPr>
              <w:t>according to</w:t>
            </w:r>
            <w:r w:rsidRPr="00520753">
              <w:rPr>
                <w:rFonts w:cstheme="minorHAnsi"/>
                <w:color w:val="212529"/>
                <w:shd w:val="clear" w:color="auto" w:fill="F8F8F8"/>
              </w:rPr>
              <w:t xml:space="preserve"> the Collaborative Care Model under the Maryland Medical Assistance Program.</w:t>
            </w:r>
          </w:p>
        </w:tc>
        <w:tc>
          <w:tcPr>
            <w:tcW w:w="2943" w:type="dxa"/>
          </w:tcPr>
          <w:p w:rsidR="00FB2F34" w:rsidRPr="008C4D0A" w:rsidRDefault="00FB2F34" w:rsidP="00FB2F34">
            <w:r w:rsidRPr="008C4D0A">
              <w:t xml:space="preserve">HGO – Hearing is 2/07 at </w:t>
            </w:r>
          </w:p>
          <w:p w:rsidR="00FB2F34" w:rsidRPr="008C4D0A" w:rsidRDefault="00FB2F34" w:rsidP="00FB2F34">
            <w:r w:rsidRPr="008C4D0A">
              <w:t>3 p.m.; Del Bagnall.</w:t>
            </w:r>
          </w:p>
          <w:p w:rsidR="00FB2F34" w:rsidRDefault="00FB2F34" w:rsidP="00FB2F34"/>
          <w:p w:rsidR="00FB2F34" w:rsidRPr="005B6891" w:rsidRDefault="00FB2F34" w:rsidP="00FB2F34">
            <w:r w:rsidRPr="005B6891">
              <w:t>FIN – Hearing 1/31 at 1 p.m.;</w:t>
            </w:r>
          </w:p>
          <w:p w:rsidR="00FB2F34" w:rsidRPr="005B6891" w:rsidRDefault="00FB2F34" w:rsidP="00FB2F34">
            <w:r w:rsidRPr="005B6891">
              <w:t>Str. Augustine</w:t>
            </w:r>
          </w:p>
          <w:p w:rsidR="00FB2F34" w:rsidRDefault="00FB2F34" w:rsidP="00FB2F34"/>
        </w:tc>
        <w:tc>
          <w:tcPr>
            <w:tcW w:w="2225" w:type="dxa"/>
          </w:tcPr>
          <w:p w:rsidR="00FB2F34" w:rsidRDefault="00FB2F34" w:rsidP="00FB2F34">
            <w:r>
              <w:t>1</w:t>
            </w:r>
            <w:r w:rsidRPr="004435BB">
              <w:rPr>
                <w:vertAlign w:val="superscript"/>
              </w:rPr>
              <w:t>st</w:t>
            </w:r>
            <w:r>
              <w:t xml:space="preserve"> Reader</w:t>
            </w:r>
          </w:p>
          <w:p w:rsidR="00FB2F34" w:rsidRDefault="00FB2F34" w:rsidP="00FB2F34"/>
          <w:p w:rsidR="00FB2F34" w:rsidRDefault="00FB2F34" w:rsidP="00FB2F34"/>
          <w:p w:rsidR="00FB2F34" w:rsidRDefault="00FB2F34" w:rsidP="00FB2F34">
            <w:r>
              <w:t>1</w:t>
            </w:r>
            <w:r w:rsidRPr="004435BB">
              <w:rPr>
                <w:vertAlign w:val="superscript"/>
              </w:rPr>
              <w:t>st</w:t>
            </w:r>
            <w:r>
              <w:t xml:space="preserve"> Reader</w:t>
            </w:r>
          </w:p>
        </w:tc>
        <w:tc>
          <w:tcPr>
            <w:tcW w:w="3310" w:type="dxa"/>
          </w:tcPr>
          <w:p w:rsidR="00FB2F34" w:rsidRDefault="00FB2F34" w:rsidP="00FB2F34">
            <w:r>
              <w:t>Medicaid expenditures increase by about $15.7 million (61% federal funds, 39% general funds) in FY 2024 &amp; $20.9 million a year after. Fiscal Note says the impact on small businesses is meaningful.</w:t>
            </w:r>
          </w:p>
        </w:tc>
      </w:tr>
      <w:tr w:rsidR="00FB2F34" w:rsidTr="00F87AC8">
        <w:tc>
          <w:tcPr>
            <w:tcW w:w="1029" w:type="dxa"/>
          </w:tcPr>
          <w:p w:rsidR="00FB2F34" w:rsidRDefault="00FB2F34" w:rsidP="00FB2F34">
            <w:r>
              <w:t>HB0082</w:t>
            </w:r>
          </w:p>
          <w:p w:rsidR="00FB2F34" w:rsidRDefault="00FB2F34" w:rsidP="00FB2F34"/>
          <w:p w:rsidR="00FB2F34" w:rsidRDefault="00FB2F34" w:rsidP="00FB2F34"/>
          <w:p w:rsidR="00FB2F34" w:rsidRDefault="00FB2F34" w:rsidP="00FB2F34"/>
          <w:p w:rsidR="00FB2F34" w:rsidRDefault="00FB2F34" w:rsidP="00FB2F34"/>
          <w:p w:rsidR="00FB2F34" w:rsidRDefault="00FB2F34" w:rsidP="00FB2F34"/>
          <w:p w:rsidR="00FB2F34" w:rsidRDefault="00FB2F34" w:rsidP="00FB2F34">
            <w:r>
              <w:t>SB0201</w:t>
            </w:r>
          </w:p>
        </w:tc>
        <w:tc>
          <w:tcPr>
            <w:tcW w:w="5163" w:type="dxa"/>
          </w:tcPr>
          <w:p w:rsidR="00FB2F34" w:rsidRPr="003E452B" w:rsidRDefault="00FB2F34" w:rsidP="00FB2F34">
            <w:pPr>
              <w:rPr>
                <w:rFonts w:cstheme="minorHAnsi"/>
              </w:rPr>
            </w:pPr>
            <w:r>
              <w:rPr>
                <w:rFonts w:cstheme="minorHAnsi"/>
              </w:rPr>
              <w:t xml:space="preserve">School Based Behavioral Health Programs. By 12/23 seek a State Plan Amendment from the Centers for Medicare &amp; Medicaid Programs </w:t>
            </w:r>
            <w:r w:rsidRPr="009C473F">
              <w:rPr>
                <w:rFonts w:cstheme="minorHAnsi"/>
              </w:rPr>
              <w:t>for reimbursement (to the maximum extent permitted)</w:t>
            </w:r>
            <w:r w:rsidRPr="003E452B">
              <w:rPr>
                <w:rFonts w:cstheme="minorHAnsi"/>
              </w:rPr>
              <w:t xml:space="preserve"> for </w:t>
            </w:r>
            <w:r w:rsidRPr="00026C07">
              <w:rPr>
                <w:rFonts w:cstheme="minorHAnsi"/>
                <w:b/>
                <w:bCs/>
              </w:rPr>
              <w:t>medically necessary behavioral health services</w:t>
            </w:r>
            <w:r w:rsidRPr="003E452B">
              <w:rPr>
                <w:rFonts w:cstheme="minorHAnsi"/>
              </w:rPr>
              <w:t xml:space="preserve"> </w:t>
            </w:r>
            <w:r w:rsidRPr="00026C07">
              <w:rPr>
                <w:rFonts w:cstheme="minorHAnsi"/>
                <w:b/>
                <w:bCs/>
              </w:rPr>
              <w:t>provided in a school setting</w:t>
            </w:r>
            <w:r w:rsidRPr="003E452B">
              <w:rPr>
                <w:rFonts w:cstheme="minorHAnsi"/>
              </w:rPr>
              <w:t xml:space="preserve"> to all individuals enrolled in the</w:t>
            </w:r>
            <w:r>
              <w:rPr>
                <w:rFonts w:cstheme="minorHAnsi"/>
              </w:rPr>
              <w:t>se</w:t>
            </w:r>
            <w:r w:rsidRPr="003E452B">
              <w:rPr>
                <w:rFonts w:cstheme="minorHAnsi"/>
              </w:rPr>
              <w:t xml:space="preserve"> program</w:t>
            </w:r>
            <w:r>
              <w:rPr>
                <w:rFonts w:cstheme="minorHAnsi"/>
              </w:rPr>
              <w:t>s</w:t>
            </w:r>
            <w:r w:rsidRPr="003E452B">
              <w:rPr>
                <w:rFonts w:cstheme="minorHAnsi"/>
              </w:rPr>
              <w:t xml:space="preserve"> or the </w:t>
            </w:r>
            <w:r>
              <w:rPr>
                <w:rFonts w:cstheme="minorHAnsi"/>
              </w:rPr>
              <w:t>MD CHIP</w:t>
            </w:r>
            <w:r w:rsidRPr="003E452B">
              <w:rPr>
                <w:rFonts w:cstheme="minorHAnsi"/>
              </w:rPr>
              <w:t xml:space="preserve"> </w:t>
            </w:r>
            <w:r>
              <w:rPr>
                <w:rFonts w:cstheme="minorHAnsi"/>
              </w:rPr>
              <w:t>regardless of</w:t>
            </w:r>
            <w:r w:rsidRPr="003E452B">
              <w:rPr>
                <w:rFonts w:cstheme="minorHAnsi"/>
              </w:rPr>
              <w:t xml:space="preserve"> whether services are provided under an individualized educational program or individualized family service</w:t>
            </w:r>
            <w:r>
              <w:rPr>
                <w:rFonts w:cstheme="minorHAnsi"/>
              </w:rPr>
              <w:t xml:space="preserve"> </w:t>
            </w:r>
            <w:r w:rsidRPr="003E452B">
              <w:rPr>
                <w:rFonts w:cstheme="minorHAnsi"/>
              </w:rPr>
              <w:t>pla</w:t>
            </w:r>
            <w:r>
              <w:rPr>
                <w:rFonts w:cstheme="minorHAnsi"/>
              </w:rPr>
              <w:t xml:space="preserve">n </w:t>
            </w:r>
            <w:r w:rsidRPr="003E452B">
              <w:rPr>
                <w:rFonts w:cstheme="minorHAnsi"/>
              </w:rPr>
              <w:t>by a mental health provider working  within their scope of practice, including:</w:t>
            </w:r>
            <w:r>
              <w:rPr>
                <w:rFonts w:cstheme="minorHAnsi"/>
              </w:rPr>
              <w:t xml:space="preserve">  </w:t>
            </w:r>
            <w:r w:rsidRPr="003E452B">
              <w:rPr>
                <w:rFonts w:cstheme="minorHAnsi"/>
              </w:rPr>
              <w:t xml:space="preserve">school counselors, psychologists, social workers, </w:t>
            </w:r>
            <w:r>
              <w:rPr>
                <w:rFonts w:cstheme="minorHAnsi"/>
              </w:rPr>
              <w:t xml:space="preserve">nurses, </w:t>
            </w:r>
            <w:r w:rsidRPr="003E452B">
              <w:rPr>
                <w:rFonts w:cstheme="minorHAnsi"/>
              </w:rPr>
              <w:t xml:space="preserve">and other behavioral health professionals and paraprofessionals certified by the </w:t>
            </w:r>
            <w:r>
              <w:rPr>
                <w:rFonts w:cstheme="minorHAnsi"/>
              </w:rPr>
              <w:t>MD S</w:t>
            </w:r>
            <w:r w:rsidRPr="003E452B">
              <w:rPr>
                <w:rFonts w:cstheme="minorHAnsi"/>
              </w:rPr>
              <w:t xml:space="preserve">tate </w:t>
            </w:r>
            <w:r>
              <w:rPr>
                <w:rFonts w:cstheme="minorHAnsi"/>
              </w:rPr>
              <w:t>D</w:t>
            </w:r>
            <w:r w:rsidRPr="003E452B">
              <w:rPr>
                <w:rFonts w:cstheme="minorHAnsi"/>
              </w:rPr>
              <w:t>ep</w:t>
            </w:r>
            <w:r>
              <w:rPr>
                <w:rFonts w:cstheme="minorHAnsi"/>
              </w:rPr>
              <w:t>t.</w:t>
            </w:r>
            <w:r w:rsidRPr="003E452B">
              <w:rPr>
                <w:rFonts w:cstheme="minorHAnsi"/>
              </w:rPr>
              <w:t xml:space="preserve"> of </w:t>
            </w:r>
            <w:r>
              <w:rPr>
                <w:rFonts w:cstheme="minorHAnsi"/>
              </w:rPr>
              <w:t>E</w:t>
            </w:r>
            <w:r w:rsidRPr="003E452B">
              <w:rPr>
                <w:rFonts w:cstheme="minorHAnsi"/>
              </w:rPr>
              <w:t>ducation; and  marriage and family therapists licensed under title 17 of the health occupations article</w:t>
            </w:r>
            <w:r>
              <w:rPr>
                <w:rFonts w:cstheme="minorHAnsi"/>
              </w:rPr>
              <w:t>.</w:t>
            </w:r>
          </w:p>
        </w:tc>
        <w:tc>
          <w:tcPr>
            <w:tcW w:w="2943" w:type="dxa"/>
          </w:tcPr>
          <w:p w:rsidR="00FB2F34" w:rsidRPr="0011214C" w:rsidRDefault="00FB2F34" w:rsidP="00FB2F34">
            <w:pPr>
              <w:rPr>
                <w:color w:val="C00000"/>
              </w:rPr>
            </w:pPr>
            <w:r w:rsidRPr="0011214C">
              <w:rPr>
                <w:color w:val="C00000"/>
              </w:rPr>
              <w:t xml:space="preserve">HGO – Hearing 2/14 at 1 p.m.; </w:t>
            </w:r>
            <w:proofErr w:type="spellStart"/>
            <w:r w:rsidRPr="0011214C">
              <w:rPr>
                <w:color w:val="C00000"/>
              </w:rPr>
              <w:t>Dels</w:t>
            </w:r>
            <w:proofErr w:type="spellEnd"/>
            <w:r w:rsidRPr="0011214C">
              <w:rPr>
                <w:color w:val="C00000"/>
              </w:rPr>
              <w:t xml:space="preserve">. </w:t>
            </w:r>
            <w:proofErr w:type="spellStart"/>
            <w:r w:rsidRPr="0011214C">
              <w:rPr>
                <w:color w:val="C00000"/>
              </w:rPr>
              <w:t>Charkoudin</w:t>
            </w:r>
            <w:proofErr w:type="spellEnd"/>
            <w:r w:rsidRPr="0011214C">
              <w:rPr>
                <w:color w:val="C00000"/>
              </w:rPr>
              <w:t xml:space="preserve"> &amp; </w:t>
            </w:r>
            <w:proofErr w:type="spellStart"/>
            <w:r w:rsidRPr="0011214C">
              <w:rPr>
                <w:color w:val="C00000"/>
              </w:rPr>
              <w:t>Cullison</w:t>
            </w:r>
            <w:proofErr w:type="spellEnd"/>
            <w:r w:rsidRPr="0011214C">
              <w:rPr>
                <w:color w:val="C00000"/>
              </w:rPr>
              <w:t>.</w:t>
            </w:r>
          </w:p>
          <w:p w:rsidR="00FB2F34" w:rsidRPr="0011214C" w:rsidRDefault="00FB2F34" w:rsidP="00FB2F34">
            <w:pPr>
              <w:rPr>
                <w:color w:val="C00000"/>
              </w:rPr>
            </w:pPr>
          </w:p>
          <w:p w:rsidR="00FB2F34" w:rsidRPr="008C4D0A" w:rsidRDefault="00FB2F34" w:rsidP="00FB2F34"/>
          <w:p w:rsidR="00FB2F34" w:rsidRPr="008C4D0A" w:rsidRDefault="00FB2F34" w:rsidP="00FB2F34"/>
          <w:p w:rsidR="00FB2F34" w:rsidRPr="008C4D0A" w:rsidRDefault="00FB2F34" w:rsidP="00FB2F34"/>
          <w:p w:rsidR="00FB2F34" w:rsidRPr="008C4D0A" w:rsidRDefault="00FB2F34" w:rsidP="00FB2F34">
            <w:r w:rsidRPr="008C4D0A">
              <w:t>FIN – Hearing 2/07 at 1 p.m.</w:t>
            </w:r>
          </w:p>
          <w:p w:rsidR="00FB2F34" w:rsidRPr="008C4D0A" w:rsidRDefault="00FB2F34" w:rsidP="00FB2F34">
            <w:r w:rsidRPr="008C4D0A">
              <w:t>Str. Hester</w:t>
            </w:r>
          </w:p>
        </w:tc>
        <w:tc>
          <w:tcPr>
            <w:tcW w:w="2225" w:type="dxa"/>
          </w:tcPr>
          <w:p w:rsidR="00FB2F34" w:rsidRDefault="00FB2F34" w:rsidP="00FB2F34">
            <w:r>
              <w:t>1</w:t>
            </w:r>
            <w:r w:rsidRPr="006E7930">
              <w:rPr>
                <w:vertAlign w:val="superscript"/>
              </w:rPr>
              <w:t>st</w:t>
            </w:r>
            <w:r>
              <w:t xml:space="preserve"> Reader</w:t>
            </w:r>
          </w:p>
          <w:p w:rsidR="00FB2F34" w:rsidRDefault="00FB2F34" w:rsidP="00FB2F34"/>
          <w:p w:rsidR="00FB2F34" w:rsidRDefault="00FB2F34" w:rsidP="00FB2F34"/>
          <w:p w:rsidR="00FB2F34" w:rsidRDefault="00FB2F34" w:rsidP="00FB2F34"/>
          <w:p w:rsidR="00FB2F34" w:rsidRDefault="00FB2F34" w:rsidP="00FB2F34"/>
          <w:p w:rsidR="00FB2F34" w:rsidRDefault="00FB2F34" w:rsidP="00FB2F34"/>
          <w:p w:rsidR="00FB2F34" w:rsidRDefault="00FB2F34" w:rsidP="00FB2F34">
            <w:r>
              <w:t>1</w:t>
            </w:r>
            <w:r w:rsidRPr="00CD20DA">
              <w:rPr>
                <w:vertAlign w:val="superscript"/>
              </w:rPr>
              <w:t>st</w:t>
            </w:r>
            <w:r>
              <w:t xml:space="preserve"> Reader</w:t>
            </w:r>
          </w:p>
        </w:tc>
        <w:tc>
          <w:tcPr>
            <w:tcW w:w="3310" w:type="dxa"/>
          </w:tcPr>
          <w:p w:rsidR="00FB2F34" w:rsidRDefault="00FB2F34" w:rsidP="00FB2F34">
            <w:r>
              <w:t xml:space="preserve">Reminder: SB 41 of </w:t>
            </w:r>
            <w:r w:rsidRPr="00D574A5">
              <w:rPr>
                <w:b/>
                <w:bCs/>
              </w:rPr>
              <w:t>2021 lowered age to 12 years old that a minor is considered mature enough to give informed consent to consultation, diagnosis</w:t>
            </w:r>
            <w:r>
              <w:rPr>
                <w:b/>
                <w:bCs/>
              </w:rPr>
              <w:t xml:space="preserve"> </w:t>
            </w:r>
            <w:r w:rsidRPr="00D574A5">
              <w:rPr>
                <w:b/>
                <w:bCs/>
              </w:rPr>
              <w:t>and treatment for mental or emotional disorders</w:t>
            </w:r>
            <w:r>
              <w:t xml:space="preserve">. Health care provider may withhold info from parent if they think disclosure will lead to harm or deter the minor from seeking care.  Likely related to the Left’s push for sexual identity transition care (drugs &amp; surgery) for “Gender dysphoria”.  Read:  </w:t>
            </w:r>
            <w:r w:rsidRPr="007C116F">
              <w:rPr>
                <w:u w:val="single"/>
              </w:rPr>
              <w:t>Irreversible Damage</w:t>
            </w:r>
            <w:r>
              <w:t xml:space="preserve"> by Abigail </w:t>
            </w:r>
            <w:proofErr w:type="spellStart"/>
            <w:r>
              <w:t>Shrier</w:t>
            </w:r>
            <w:proofErr w:type="spellEnd"/>
            <w:r>
              <w:t>.</w:t>
            </w:r>
          </w:p>
        </w:tc>
      </w:tr>
      <w:tr w:rsidR="00FB2F34" w:rsidTr="00F87AC8">
        <w:tc>
          <w:tcPr>
            <w:tcW w:w="1029" w:type="dxa"/>
          </w:tcPr>
          <w:p w:rsidR="00FB2F34" w:rsidRDefault="00FB2F34" w:rsidP="00FB2F34">
            <w:r>
              <w:t>HB0111</w:t>
            </w:r>
          </w:p>
          <w:p w:rsidR="00FB2F34" w:rsidRDefault="00FB2F34" w:rsidP="00FB2F34"/>
          <w:p w:rsidR="00FB2F34" w:rsidRDefault="00FB2F34" w:rsidP="00FB2F34"/>
          <w:p w:rsidR="00FB2F34" w:rsidRDefault="00FB2F34" w:rsidP="00FB2F34"/>
          <w:p w:rsidR="00FB2F34" w:rsidRDefault="00FB2F34" w:rsidP="00FB2F34"/>
          <w:p w:rsidR="00FB2F34" w:rsidRDefault="00FB2F34" w:rsidP="00FB2F34"/>
          <w:p w:rsidR="00FB2F34" w:rsidRDefault="00FB2F34" w:rsidP="00FB2F34"/>
          <w:p w:rsidR="00FB2F34" w:rsidRDefault="00FB2F34" w:rsidP="00FB2F34">
            <w:r>
              <w:t>SB0026</w:t>
            </w:r>
          </w:p>
        </w:tc>
        <w:tc>
          <w:tcPr>
            <w:tcW w:w="5163" w:type="dxa"/>
          </w:tcPr>
          <w:p w:rsidR="00FB2F34" w:rsidRPr="00AC0E3B" w:rsidRDefault="00FB2F34" w:rsidP="00FB2F34">
            <w:pPr>
              <w:rPr>
                <w:rFonts w:cstheme="minorHAnsi"/>
              </w:rPr>
            </w:pPr>
            <w:r w:rsidRPr="00AC0E3B">
              <w:rPr>
                <w:rFonts w:cstheme="minorHAnsi"/>
                <w:color w:val="212529"/>
                <w:shd w:val="clear" w:color="auto" w:fill="F8F8F8"/>
              </w:rPr>
              <w:lastRenderedPageBreak/>
              <w:t>Requir</w:t>
            </w:r>
            <w:r>
              <w:rPr>
                <w:rFonts w:cstheme="minorHAnsi"/>
                <w:color w:val="212529"/>
                <w:shd w:val="clear" w:color="auto" w:fill="F8F8F8"/>
              </w:rPr>
              <w:t>ing</w:t>
            </w:r>
            <w:r w:rsidRPr="00AC0E3B">
              <w:rPr>
                <w:rFonts w:cstheme="minorHAnsi"/>
                <w:color w:val="212529"/>
                <w:shd w:val="clear" w:color="auto" w:fill="F8F8F8"/>
              </w:rPr>
              <w:t xml:space="preserve"> Maryland Dep</w:t>
            </w:r>
            <w:r>
              <w:rPr>
                <w:rFonts w:cstheme="minorHAnsi"/>
                <w:color w:val="212529"/>
                <w:shd w:val="clear" w:color="auto" w:fill="F8F8F8"/>
              </w:rPr>
              <w:t>t.</w:t>
            </w:r>
            <w:r w:rsidRPr="00AC0E3B">
              <w:rPr>
                <w:rFonts w:cstheme="minorHAnsi"/>
                <w:color w:val="212529"/>
                <w:shd w:val="clear" w:color="auto" w:fill="F8F8F8"/>
              </w:rPr>
              <w:t xml:space="preserve"> of Health to establish an </w:t>
            </w:r>
            <w:r w:rsidRPr="005303AD">
              <w:rPr>
                <w:rFonts w:cstheme="minorHAnsi"/>
                <w:b/>
                <w:bCs/>
                <w:color w:val="212529"/>
                <w:shd w:val="clear" w:color="auto" w:fill="F8F8F8"/>
              </w:rPr>
              <w:t>Express Lane Eligibility Program</w:t>
            </w:r>
            <w:r w:rsidRPr="00AC0E3B">
              <w:rPr>
                <w:rFonts w:cstheme="minorHAnsi"/>
                <w:color w:val="212529"/>
                <w:shd w:val="clear" w:color="auto" w:fill="F8F8F8"/>
              </w:rPr>
              <w:t xml:space="preserve"> by January 1, 2025</w:t>
            </w:r>
            <w:r>
              <w:rPr>
                <w:rFonts w:cstheme="minorHAnsi"/>
                <w:color w:val="212529"/>
                <w:shd w:val="clear" w:color="auto" w:fill="F8F8F8"/>
              </w:rPr>
              <w:t>, subject to budget limits,</w:t>
            </w:r>
            <w:r w:rsidRPr="00AC0E3B">
              <w:rPr>
                <w:rFonts w:cstheme="minorHAnsi"/>
                <w:color w:val="212529"/>
                <w:shd w:val="clear" w:color="auto" w:fill="F8F8F8"/>
              </w:rPr>
              <w:t xml:space="preserve"> to</w:t>
            </w:r>
            <w:r>
              <w:rPr>
                <w:rFonts w:cstheme="minorHAnsi"/>
                <w:color w:val="212529"/>
                <w:shd w:val="clear" w:color="auto" w:fill="F8F8F8"/>
              </w:rPr>
              <w:t xml:space="preserve"> (1) automatically</w:t>
            </w:r>
            <w:r w:rsidRPr="00AC0E3B">
              <w:rPr>
                <w:rFonts w:cstheme="minorHAnsi"/>
                <w:color w:val="212529"/>
                <w:shd w:val="clear" w:color="auto" w:fill="F8F8F8"/>
              </w:rPr>
              <w:t xml:space="preserve"> enroll </w:t>
            </w:r>
            <w:r w:rsidRPr="00AC0E3B">
              <w:rPr>
                <w:rFonts w:cstheme="minorHAnsi"/>
                <w:color w:val="212529"/>
                <w:shd w:val="clear" w:color="auto" w:fill="F8F8F8"/>
              </w:rPr>
              <w:lastRenderedPageBreak/>
              <w:t>individuals</w:t>
            </w:r>
            <w:r>
              <w:rPr>
                <w:rFonts w:cstheme="minorHAnsi"/>
                <w:color w:val="212529"/>
                <w:shd w:val="clear" w:color="auto" w:fill="F8F8F8"/>
              </w:rPr>
              <w:t xml:space="preserve"> i</w:t>
            </w:r>
            <w:r w:rsidRPr="00AC0E3B">
              <w:rPr>
                <w:rFonts w:cstheme="minorHAnsi"/>
                <w:color w:val="212529"/>
                <w:shd w:val="clear" w:color="auto" w:fill="F8F8F8"/>
              </w:rPr>
              <w:t xml:space="preserve">n the </w:t>
            </w:r>
            <w:r w:rsidRPr="005303AD">
              <w:rPr>
                <w:rFonts w:cstheme="minorHAnsi"/>
                <w:b/>
                <w:bCs/>
                <w:color w:val="212529"/>
                <w:shd w:val="clear" w:color="auto" w:fill="F8F8F8"/>
              </w:rPr>
              <w:t>Maryland Medical Assistance Program &amp; the Maryland Children's Health Program</w:t>
            </w:r>
            <w:r>
              <w:rPr>
                <w:rFonts w:cstheme="minorHAnsi"/>
                <w:color w:val="212529"/>
                <w:shd w:val="clear" w:color="auto" w:fill="F8F8F8"/>
              </w:rPr>
              <w:t xml:space="preserve"> </w:t>
            </w:r>
            <w:r>
              <w:t>based on eligibility findings by the Supplemental Nutrition Assistance Program; &amp; not consider other income or eligibility requirements. (2)</w:t>
            </w:r>
            <w:r w:rsidRPr="00AC0E3B">
              <w:rPr>
                <w:rFonts w:cstheme="minorHAnsi"/>
                <w:color w:val="212529"/>
                <w:shd w:val="clear" w:color="auto" w:fill="F8F8F8"/>
              </w:rPr>
              <w:t xml:space="preserve"> </w:t>
            </w:r>
            <w:r>
              <w:rPr>
                <w:rFonts w:cstheme="minorHAnsi"/>
                <w:color w:val="212529"/>
                <w:shd w:val="clear" w:color="auto" w:fill="F8F8F8"/>
              </w:rPr>
              <w:t>R</w:t>
            </w:r>
            <w:r w:rsidRPr="00AC0E3B">
              <w:rPr>
                <w:rFonts w:cstheme="minorHAnsi"/>
                <w:color w:val="212529"/>
                <w:shd w:val="clear" w:color="auto" w:fill="F8F8F8"/>
              </w:rPr>
              <w:t>equiring the Dep</w:t>
            </w:r>
            <w:r>
              <w:rPr>
                <w:rFonts w:cstheme="minorHAnsi"/>
                <w:color w:val="212529"/>
                <w:shd w:val="clear" w:color="auto" w:fill="F8F8F8"/>
              </w:rPr>
              <w:t>t.</w:t>
            </w:r>
            <w:r w:rsidRPr="00AC0E3B">
              <w:rPr>
                <w:rFonts w:cstheme="minorHAnsi"/>
                <w:color w:val="212529"/>
                <w:shd w:val="clear" w:color="auto" w:fill="F8F8F8"/>
              </w:rPr>
              <w:t xml:space="preserve"> of Human Services to enroll </w:t>
            </w:r>
            <w:r>
              <w:rPr>
                <w:rFonts w:cstheme="minorHAnsi"/>
                <w:color w:val="212529"/>
                <w:shd w:val="clear" w:color="auto" w:fill="F8F8F8"/>
              </w:rPr>
              <w:t xml:space="preserve">any </w:t>
            </w:r>
            <w:r w:rsidRPr="00AC0E3B">
              <w:rPr>
                <w:rFonts w:cstheme="minorHAnsi"/>
                <w:color w:val="212529"/>
                <w:shd w:val="clear" w:color="auto" w:fill="F8F8F8"/>
              </w:rPr>
              <w:t xml:space="preserve">individual </w:t>
            </w:r>
            <w:r>
              <w:t>who meets the financial eligibility requirements of the dept. for a recipient of Supplemental Security Income</w:t>
            </w:r>
            <w:r w:rsidRPr="00AC0E3B">
              <w:rPr>
                <w:rFonts w:cstheme="minorHAnsi"/>
                <w:color w:val="212529"/>
                <w:shd w:val="clear" w:color="auto" w:fill="F8F8F8"/>
              </w:rPr>
              <w:t xml:space="preserve">, in the </w:t>
            </w:r>
            <w:r w:rsidRPr="005303AD">
              <w:rPr>
                <w:rFonts w:cstheme="minorHAnsi"/>
                <w:b/>
                <w:bCs/>
                <w:color w:val="212529"/>
                <w:shd w:val="clear" w:color="auto" w:fill="F8F8F8"/>
              </w:rPr>
              <w:t>Supplemental Nutritional Assistance Program</w:t>
            </w:r>
            <w:r w:rsidRPr="00AC0E3B">
              <w:rPr>
                <w:rFonts w:cstheme="minorHAnsi"/>
                <w:color w:val="212529"/>
                <w:shd w:val="clear" w:color="auto" w:fill="F8F8F8"/>
              </w:rPr>
              <w:t xml:space="preserve">; </w:t>
            </w:r>
            <w:r>
              <w:rPr>
                <w:rFonts w:cstheme="minorHAnsi"/>
                <w:color w:val="212529"/>
                <w:shd w:val="clear" w:color="auto" w:fill="F8F8F8"/>
              </w:rPr>
              <w:t xml:space="preserve">and (3) </w:t>
            </w:r>
            <w:r w:rsidRPr="00AC0E3B">
              <w:rPr>
                <w:rFonts w:cstheme="minorHAnsi"/>
                <w:color w:val="212529"/>
                <w:shd w:val="clear" w:color="auto" w:fill="F8F8F8"/>
              </w:rPr>
              <w:t xml:space="preserve">requiring </w:t>
            </w:r>
            <w:r w:rsidRPr="005303AD">
              <w:rPr>
                <w:rFonts w:cstheme="minorHAnsi"/>
                <w:b/>
                <w:bCs/>
                <w:color w:val="212529"/>
                <w:shd w:val="clear" w:color="auto" w:fill="F8F8F8"/>
              </w:rPr>
              <w:t>the Office of Home Energy Programs</w:t>
            </w:r>
            <w:r w:rsidRPr="00AC0E3B">
              <w:rPr>
                <w:rFonts w:cstheme="minorHAnsi"/>
                <w:color w:val="212529"/>
                <w:shd w:val="clear" w:color="auto" w:fill="F8F8F8"/>
              </w:rPr>
              <w:t xml:space="preserve"> to enroll </w:t>
            </w:r>
            <w:r>
              <w:t>in any fuel and utility assistance program any individual who meets the financial eligibility  requirements for a recipient of: 1. the Supplemental Nutrition Assistance Program; 2. Temporary Assistance for Needy Families;  3. Supplemental Security Income; or 4. Means–tested Veterans Affairs Benefits.</w:t>
            </w:r>
          </w:p>
        </w:tc>
        <w:tc>
          <w:tcPr>
            <w:tcW w:w="2943" w:type="dxa"/>
          </w:tcPr>
          <w:p w:rsidR="00FB2F34" w:rsidRPr="008C4D0A" w:rsidRDefault="00FB2F34" w:rsidP="00FB2F34">
            <w:r w:rsidRPr="008C4D0A">
              <w:lastRenderedPageBreak/>
              <w:t>HGO- Hearing 2/07 at 3 p.m.;</w:t>
            </w:r>
          </w:p>
          <w:p w:rsidR="00FB2F34" w:rsidRPr="008C4D0A" w:rsidRDefault="00FB2F34" w:rsidP="00FB2F34">
            <w:r w:rsidRPr="008C4D0A">
              <w:t xml:space="preserve">Del </w:t>
            </w:r>
            <w:proofErr w:type="spellStart"/>
            <w:r w:rsidRPr="008C4D0A">
              <w:t>Charkoudin</w:t>
            </w:r>
            <w:proofErr w:type="spellEnd"/>
          </w:p>
          <w:p w:rsidR="00FB2F34" w:rsidRPr="008C4D0A" w:rsidRDefault="00FB2F34" w:rsidP="00FB2F34"/>
          <w:p w:rsidR="00FB2F34" w:rsidRPr="008C4D0A" w:rsidRDefault="00FB2F34" w:rsidP="00FB2F34"/>
          <w:p w:rsidR="00FB2F34" w:rsidRPr="008C4D0A" w:rsidRDefault="00FB2F34" w:rsidP="00FB2F34"/>
          <w:p w:rsidR="00FB2F34" w:rsidRPr="008C4D0A" w:rsidRDefault="00FB2F34" w:rsidP="00FB2F34"/>
          <w:p w:rsidR="00FB2F34" w:rsidRPr="008C4D0A" w:rsidRDefault="00FB2F34" w:rsidP="00FB2F34"/>
          <w:p w:rsidR="00FB2F34" w:rsidRPr="008C4D0A" w:rsidRDefault="00FB2F34" w:rsidP="00FB2F34">
            <w:r w:rsidRPr="008C4D0A">
              <w:t>FIN – Hearing 2/02 at 1 p.m.</w:t>
            </w:r>
          </w:p>
          <w:p w:rsidR="00FB2F34" w:rsidRPr="008C4D0A" w:rsidRDefault="00FB2F34" w:rsidP="00FB2F34">
            <w:r w:rsidRPr="008C4D0A">
              <w:t>Str. Augustine</w:t>
            </w:r>
          </w:p>
          <w:p w:rsidR="00FB2F34" w:rsidRPr="008C4D0A" w:rsidRDefault="00FB2F34" w:rsidP="00FB2F34"/>
        </w:tc>
        <w:tc>
          <w:tcPr>
            <w:tcW w:w="2225" w:type="dxa"/>
          </w:tcPr>
          <w:p w:rsidR="00FB2F34" w:rsidRDefault="00FB2F34" w:rsidP="00FB2F34">
            <w:r>
              <w:lastRenderedPageBreak/>
              <w:t>1</w:t>
            </w:r>
            <w:r w:rsidRPr="00EB3E8E">
              <w:rPr>
                <w:vertAlign w:val="superscript"/>
              </w:rPr>
              <w:t>st</w:t>
            </w:r>
            <w:r>
              <w:t xml:space="preserve"> Reader</w:t>
            </w:r>
          </w:p>
          <w:p w:rsidR="00FB2F34" w:rsidRDefault="00FB2F34" w:rsidP="00FB2F34"/>
          <w:p w:rsidR="00FB2F34" w:rsidRDefault="00FB2F34" w:rsidP="00FB2F34"/>
          <w:p w:rsidR="00FB2F34" w:rsidRDefault="00FB2F34" w:rsidP="00FB2F34"/>
          <w:p w:rsidR="00FB2F34" w:rsidRDefault="00FB2F34" w:rsidP="00FB2F34"/>
          <w:p w:rsidR="00FB2F34" w:rsidRDefault="00FB2F34" w:rsidP="00FB2F34"/>
          <w:p w:rsidR="00FB2F34" w:rsidRDefault="00FB2F34" w:rsidP="00FB2F34"/>
          <w:p w:rsidR="00FB2F34" w:rsidRDefault="00FB2F34" w:rsidP="00FB2F34">
            <w:r>
              <w:t>1</w:t>
            </w:r>
            <w:r w:rsidRPr="00EB3E8E">
              <w:rPr>
                <w:vertAlign w:val="superscript"/>
              </w:rPr>
              <w:t>st</w:t>
            </w:r>
            <w:r>
              <w:t xml:space="preserve"> Reader</w:t>
            </w:r>
          </w:p>
        </w:tc>
        <w:tc>
          <w:tcPr>
            <w:tcW w:w="3310" w:type="dxa"/>
          </w:tcPr>
          <w:p w:rsidR="00FB2F34" w:rsidRDefault="00FB2F34" w:rsidP="00FB2F34">
            <w:r>
              <w:lastRenderedPageBreak/>
              <w:t xml:space="preserve">Automatically enrolls individuals eligible for one assistance program in the remaining </w:t>
            </w:r>
            <w:r>
              <w:lastRenderedPageBreak/>
              <w:t>programs for which they are eligible.</w:t>
            </w:r>
          </w:p>
        </w:tc>
      </w:tr>
      <w:tr w:rsidR="00FB2F34" w:rsidTr="00F87AC8">
        <w:tc>
          <w:tcPr>
            <w:tcW w:w="1029" w:type="dxa"/>
          </w:tcPr>
          <w:p w:rsidR="00FB2F34" w:rsidRDefault="00FB2F34" w:rsidP="00FB2F34">
            <w:r>
              <w:lastRenderedPageBreak/>
              <w:t>HB 0119</w:t>
            </w:r>
          </w:p>
          <w:p w:rsidR="00FB2F34" w:rsidRDefault="00FB2F34" w:rsidP="00FB2F34"/>
          <w:p w:rsidR="00FB2F34" w:rsidRDefault="00FB2F34" w:rsidP="00FB2F34"/>
          <w:p w:rsidR="00FB2F34" w:rsidRDefault="00FB2F34" w:rsidP="00FB2F34"/>
          <w:p w:rsidR="00FB2F34" w:rsidRDefault="00FB2F34" w:rsidP="00FB2F34">
            <w:r>
              <w:t>SB0199</w:t>
            </w:r>
          </w:p>
        </w:tc>
        <w:tc>
          <w:tcPr>
            <w:tcW w:w="5163" w:type="dxa"/>
          </w:tcPr>
          <w:p w:rsidR="00FB2F34" w:rsidRDefault="00FB2F34" w:rsidP="00FB2F34">
            <w:r>
              <w:t xml:space="preserve">Primary &amp; Secondary Education –Requires State Dept of Education with the State Dept. of Health to develop a </w:t>
            </w:r>
            <w:r w:rsidRPr="00DA1A33">
              <w:rPr>
                <w:b/>
                <w:bCs/>
              </w:rPr>
              <w:t>Comprehensive Health Education Framework</w:t>
            </w:r>
            <w:r>
              <w:t>; local Bds of Ed. to develop age-appropriate health education curriculum for each grade and provide a parent opt out for Family Life-Human Sexuality and/or Gender Identity and Sexual Preference topics but not for topics related to HIV or AIDs prevention.</w:t>
            </w:r>
          </w:p>
        </w:tc>
        <w:tc>
          <w:tcPr>
            <w:tcW w:w="2943" w:type="dxa"/>
          </w:tcPr>
          <w:p w:rsidR="00FB2F34" w:rsidRDefault="00FB2F34" w:rsidP="00FB2F34">
            <w:r w:rsidRPr="005B6891">
              <w:t xml:space="preserve">W&amp;M – Hearing 2/01 at 1 </w:t>
            </w:r>
            <w:r w:rsidRPr="00855EFD">
              <w:t xml:space="preserve">p.m. </w:t>
            </w:r>
            <w:r>
              <w:t xml:space="preserve">Del. </w:t>
            </w:r>
            <w:proofErr w:type="spellStart"/>
            <w:r>
              <w:t>Atterbeary</w:t>
            </w:r>
            <w:proofErr w:type="spellEnd"/>
          </w:p>
          <w:p w:rsidR="00FB2F34" w:rsidRDefault="00FB2F34" w:rsidP="00FB2F34"/>
          <w:p w:rsidR="00FB2F34" w:rsidRDefault="00FB2F34" w:rsidP="00FB2F34"/>
          <w:p w:rsidR="00FB2F34" w:rsidRDefault="00FB2F34" w:rsidP="00FB2F34">
            <w:r w:rsidRPr="008C4D0A">
              <w:t>EEE – Hearing 2/08 at 1 p.m.; Str. Lam</w:t>
            </w:r>
          </w:p>
        </w:tc>
        <w:tc>
          <w:tcPr>
            <w:tcW w:w="2225" w:type="dxa"/>
          </w:tcPr>
          <w:p w:rsidR="00FB2F34" w:rsidRDefault="00FB2F34" w:rsidP="00FB2F34">
            <w:r>
              <w:t>1</w:t>
            </w:r>
            <w:r w:rsidRPr="00590E89">
              <w:rPr>
                <w:vertAlign w:val="superscript"/>
              </w:rPr>
              <w:t>st</w:t>
            </w:r>
            <w:r>
              <w:t xml:space="preserve"> Reader</w:t>
            </w:r>
          </w:p>
          <w:p w:rsidR="00FB2F34" w:rsidRDefault="00FB2F34" w:rsidP="00FB2F34"/>
          <w:p w:rsidR="00FB2F34" w:rsidRDefault="00FB2F34" w:rsidP="00FB2F34"/>
          <w:p w:rsidR="00FB2F34" w:rsidRDefault="00FB2F34" w:rsidP="00FB2F34"/>
          <w:p w:rsidR="00FB2F34" w:rsidRDefault="00FB2F34" w:rsidP="00FB2F34">
            <w:r>
              <w:t>1</w:t>
            </w:r>
            <w:r w:rsidRPr="00CF3E31">
              <w:rPr>
                <w:vertAlign w:val="superscript"/>
              </w:rPr>
              <w:t>st</w:t>
            </w:r>
            <w:r>
              <w:t xml:space="preserve"> Reader</w:t>
            </w:r>
          </w:p>
        </w:tc>
        <w:tc>
          <w:tcPr>
            <w:tcW w:w="3310" w:type="dxa"/>
          </w:tcPr>
          <w:p w:rsidR="00FB2F34" w:rsidRDefault="00FB2F34" w:rsidP="00FB2F34">
            <w:r>
              <w:t xml:space="preserve"> See Education topic for more comments.</w:t>
            </w:r>
          </w:p>
        </w:tc>
      </w:tr>
      <w:tr w:rsidR="00FB2F34" w:rsidTr="00F87AC8">
        <w:tc>
          <w:tcPr>
            <w:tcW w:w="1029" w:type="dxa"/>
          </w:tcPr>
          <w:p w:rsidR="00FB2F34" w:rsidRDefault="00FB2F34" w:rsidP="00FB2F34">
            <w:r>
              <w:t>HB0214</w:t>
            </w:r>
          </w:p>
          <w:p w:rsidR="00FB2F34" w:rsidRDefault="00FB2F34" w:rsidP="00FB2F34"/>
          <w:p w:rsidR="00FB2F34" w:rsidRDefault="00FB2F34" w:rsidP="00FB2F34"/>
          <w:p w:rsidR="00FB2F34" w:rsidRDefault="00FB2F34" w:rsidP="00FB2F34"/>
          <w:p w:rsidR="00FB2F34" w:rsidRDefault="00FB2F34" w:rsidP="00FB2F34">
            <w:r>
              <w:t>SB0281</w:t>
            </w:r>
          </w:p>
        </w:tc>
        <w:tc>
          <w:tcPr>
            <w:tcW w:w="5163" w:type="dxa"/>
          </w:tcPr>
          <w:p w:rsidR="00FB2F34" w:rsidRDefault="00FB2F34" w:rsidP="00FB2F34">
            <w:r>
              <w:t xml:space="preserve">Establish a Commission on Public Health to do an assessment of foundational public health services in the State and consider the following factors: The state’s response to covid–19; The state’s response to overdose deaths; Racial and ethnic disparities in maternal mortality and birth outcomes in the state; and up to 3 other factors they deem appropriate. Commission to hold 3 public meetings in different areas of the state to receive public comments.  Submit </w:t>
            </w:r>
            <w:r>
              <w:lastRenderedPageBreak/>
              <w:t>a report of recommendations to the Governor &amp; Legislature by October 1, 2025.</w:t>
            </w:r>
          </w:p>
        </w:tc>
        <w:tc>
          <w:tcPr>
            <w:tcW w:w="2943" w:type="dxa"/>
          </w:tcPr>
          <w:p w:rsidR="00FB2F34" w:rsidRPr="00A256B1" w:rsidRDefault="00FB2F34" w:rsidP="00FB2F34">
            <w:r w:rsidRPr="00A256B1">
              <w:lastRenderedPageBreak/>
              <w:t>HGO – Hearing 1/26 at 3 p.m.</w:t>
            </w:r>
          </w:p>
          <w:p w:rsidR="00FB2F34" w:rsidRDefault="00FB2F34" w:rsidP="00FB2F34">
            <w:r w:rsidRPr="00A256B1">
              <w:t>Del. Kelly et al</w:t>
            </w:r>
          </w:p>
          <w:p w:rsidR="00FB2F34" w:rsidRDefault="00FB2F34" w:rsidP="00FB2F34"/>
          <w:p w:rsidR="00FB2F34" w:rsidRDefault="00FB2F34" w:rsidP="00FB2F34"/>
          <w:p w:rsidR="00FB2F34" w:rsidRPr="0011214C" w:rsidRDefault="00FB2F34" w:rsidP="00FB2F34">
            <w:pPr>
              <w:rPr>
                <w:color w:val="C00000"/>
              </w:rPr>
            </w:pPr>
            <w:r w:rsidRPr="0011214C">
              <w:rPr>
                <w:color w:val="C00000"/>
              </w:rPr>
              <w:t>FIN – Hearing 2/15 at 1 p.m.;</w:t>
            </w:r>
          </w:p>
          <w:p w:rsidR="00FB2F34" w:rsidRPr="0011214C" w:rsidRDefault="00FB2F34" w:rsidP="00FB2F34">
            <w:pPr>
              <w:rPr>
                <w:color w:val="C00000"/>
              </w:rPr>
            </w:pPr>
            <w:r w:rsidRPr="0011214C">
              <w:rPr>
                <w:color w:val="C00000"/>
              </w:rPr>
              <w:t>Str. Lam, et al</w:t>
            </w:r>
          </w:p>
          <w:p w:rsidR="00FB2F34" w:rsidRDefault="00FB2F34" w:rsidP="00FB2F34"/>
          <w:p w:rsidR="00FB2F34" w:rsidRDefault="00FB2F34" w:rsidP="00FB2F34"/>
          <w:p w:rsidR="00FB2F34" w:rsidRPr="00A256B1" w:rsidRDefault="00FB2F34" w:rsidP="00FB2F34"/>
        </w:tc>
        <w:tc>
          <w:tcPr>
            <w:tcW w:w="2225" w:type="dxa"/>
          </w:tcPr>
          <w:p w:rsidR="00FB2F34" w:rsidRDefault="00FB2F34" w:rsidP="00FB2F34">
            <w:r>
              <w:t xml:space="preserve">HGO Favorable w/amend. Rpt. </w:t>
            </w:r>
          </w:p>
          <w:p w:rsidR="00FB2F34" w:rsidRDefault="00FB2F34" w:rsidP="00FB2F34"/>
          <w:p w:rsidR="00FB2F34" w:rsidRDefault="00FB2F34" w:rsidP="00FB2F34"/>
          <w:p w:rsidR="00FB2F34" w:rsidRDefault="00FB2F34" w:rsidP="00FB2F34"/>
          <w:p w:rsidR="00FB2F34" w:rsidRPr="00A256B1" w:rsidRDefault="00FB2F34" w:rsidP="00FB2F34">
            <w:r>
              <w:t>1</w:t>
            </w:r>
            <w:r w:rsidRPr="00D7613B">
              <w:rPr>
                <w:vertAlign w:val="superscript"/>
              </w:rPr>
              <w:t>st</w:t>
            </w:r>
            <w:r>
              <w:t xml:space="preserve"> Reader</w:t>
            </w:r>
          </w:p>
        </w:tc>
        <w:tc>
          <w:tcPr>
            <w:tcW w:w="3310" w:type="dxa"/>
          </w:tcPr>
          <w:p w:rsidR="00FB2F34" w:rsidRDefault="00FB2F34" w:rsidP="00FB2F34">
            <w:r>
              <w:t>The Commission members are mostly medical, public health and university officials, but includes: “a state business leader with demonstrated expertise in improving population health in all jurisdictions in the state.”</w:t>
            </w:r>
          </w:p>
        </w:tc>
      </w:tr>
      <w:tr w:rsidR="00FB2F34" w:rsidTr="00F87AC8">
        <w:tc>
          <w:tcPr>
            <w:tcW w:w="1029" w:type="dxa"/>
          </w:tcPr>
          <w:p w:rsidR="00FB2F34" w:rsidRDefault="00FB2F34" w:rsidP="00FB2F34">
            <w:r>
              <w:lastRenderedPageBreak/>
              <w:t>HB0271</w:t>
            </w:r>
          </w:p>
          <w:p w:rsidR="00FB2F34" w:rsidRDefault="00FB2F34" w:rsidP="00FB2F34"/>
          <w:p w:rsidR="00FB2F34" w:rsidRDefault="00FB2F34" w:rsidP="00FB2F34"/>
          <w:p w:rsidR="00FB2F34" w:rsidRDefault="00FB2F34" w:rsidP="00FB2F34"/>
          <w:p w:rsidR="00FB2F34" w:rsidRDefault="00FB2F34" w:rsidP="00FB2F34">
            <w:r>
              <w:t>SB0003</w:t>
            </w:r>
          </w:p>
        </w:tc>
        <w:tc>
          <w:tcPr>
            <w:tcW w:w="5163" w:type="dxa"/>
          </w:tcPr>
          <w:p w:rsidR="00FB2F34" w:rsidRPr="00BA4C09" w:rsidRDefault="00FB2F34" w:rsidP="00FB2F34">
            <w:pPr>
              <w:rPr>
                <w:rFonts w:cstheme="minorHAnsi"/>
              </w:rPr>
            </w:pPr>
            <w:r>
              <w:rPr>
                <w:rFonts w:cstheme="minorHAnsi"/>
                <w:color w:val="212529"/>
                <w:shd w:val="clear" w:color="auto" w:fill="F8F8F8"/>
              </w:rPr>
              <w:t xml:space="preserve">Mandating </w:t>
            </w:r>
            <w:r w:rsidRPr="00BA4C09">
              <w:rPr>
                <w:rFonts w:cstheme="minorHAnsi"/>
                <w:color w:val="212529"/>
                <w:shd w:val="clear" w:color="auto" w:fill="F8F8F8"/>
              </w:rPr>
              <w:t xml:space="preserve">the budget bill for fiscal year 2025 </w:t>
            </w:r>
            <w:r>
              <w:rPr>
                <w:rFonts w:cstheme="minorHAnsi"/>
                <w:color w:val="212529"/>
                <w:shd w:val="clear" w:color="auto" w:fill="F8F8F8"/>
              </w:rPr>
              <w:t xml:space="preserve">include </w:t>
            </w:r>
            <w:r w:rsidRPr="00BA4C09">
              <w:rPr>
                <w:rFonts w:cstheme="minorHAnsi"/>
                <w:color w:val="212529"/>
                <w:shd w:val="clear" w:color="auto" w:fill="F8F8F8"/>
              </w:rPr>
              <w:t>an appropriation of $12,000,000 to the 9-8-8 Trust Fund for designating and maintaining 9-8-8 as the universal telephone number for a national suicide prevention and mental health crisis hotline and for developing and implementing a statewide initiative for the coordination and delivery of behavioral health crisis response services in the State.</w:t>
            </w:r>
          </w:p>
        </w:tc>
        <w:tc>
          <w:tcPr>
            <w:tcW w:w="2943" w:type="dxa"/>
          </w:tcPr>
          <w:p w:rsidR="00FB2F34" w:rsidRPr="008C4D0A" w:rsidRDefault="00FB2F34" w:rsidP="00FB2F34">
            <w:r w:rsidRPr="008C4D0A">
              <w:t>HGO – Hearing 2/07 at 1 p.m.;</w:t>
            </w:r>
          </w:p>
          <w:p w:rsidR="00FB2F34" w:rsidRPr="008C4D0A" w:rsidRDefault="00FB2F34" w:rsidP="00FB2F34">
            <w:r w:rsidRPr="008C4D0A">
              <w:t>Del. Kelly and Bagnall</w:t>
            </w:r>
          </w:p>
          <w:p w:rsidR="00FB2F34" w:rsidRDefault="00FB2F34" w:rsidP="00FB2F34">
            <w:pPr>
              <w:rPr>
                <w:color w:val="0070C0"/>
              </w:rPr>
            </w:pPr>
          </w:p>
          <w:p w:rsidR="00FB2F34" w:rsidRDefault="00FB2F34" w:rsidP="00FB2F34">
            <w:pPr>
              <w:rPr>
                <w:color w:val="0070C0"/>
              </w:rPr>
            </w:pPr>
          </w:p>
          <w:p w:rsidR="00FB2F34" w:rsidRDefault="00FB2F34" w:rsidP="00FB2F34">
            <w:r>
              <w:t xml:space="preserve">B&amp;T – Hearing 1/19; </w:t>
            </w:r>
          </w:p>
          <w:p w:rsidR="00FB2F34" w:rsidRPr="00BA4C09" w:rsidRDefault="00FB2F34" w:rsidP="00FB2F34">
            <w:r>
              <w:t xml:space="preserve">HGO - </w:t>
            </w:r>
          </w:p>
        </w:tc>
        <w:tc>
          <w:tcPr>
            <w:tcW w:w="2225" w:type="dxa"/>
          </w:tcPr>
          <w:p w:rsidR="00FB2F34" w:rsidRDefault="00FB2F34" w:rsidP="00FB2F34">
            <w:r>
              <w:t>1</w:t>
            </w:r>
            <w:r w:rsidRPr="00BA4C09">
              <w:rPr>
                <w:vertAlign w:val="superscript"/>
              </w:rPr>
              <w:t>st</w:t>
            </w:r>
            <w:r>
              <w:t xml:space="preserve"> Reader</w:t>
            </w:r>
          </w:p>
          <w:p w:rsidR="00FB2F34" w:rsidRDefault="00FB2F34" w:rsidP="00FB2F34"/>
          <w:p w:rsidR="00FB2F34" w:rsidRDefault="00FB2F34" w:rsidP="00FB2F34"/>
          <w:p w:rsidR="00FB2F34" w:rsidRDefault="00FB2F34" w:rsidP="00FB2F34"/>
          <w:p w:rsidR="00FB2F34" w:rsidRDefault="00FB2F34" w:rsidP="00FB2F34">
            <w:r>
              <w:t>Passed 3</w:t>
            </w:r>
            <w:r w:rsidRPr="00BA4C09">
              <w:rPr>
                <w:vertAlign w:val="superscript"/>
              </w:rPr>
              <w:t>rd</w:t>
            </w:r>
            <w:r>
              <w:t xml:space="preserve"> Reader </w:t>
            </w:r>
          </w:p>
          <w:p w:rsidR="00FB2F34" w:rsidRDefault="00FB2F34" w:rsidP="00FB2F34">
            <w:r>
              <w:t xml:space="preserve">(46-0); </w:t>
            </w:r>
          </w:p>
          <w:p w:rsidR="00FB2F34" w:rsidRDefault="00FB2F34" w:rsidP="00FB2F34">
            <w:r>
              <w:t>1</w:t>
            </w:r>
            <w:r w:rsidRPr="00BA4C09">
              <w:rPr>
                <w:vertAlign w:val="superscript"/>
              </w:rPr>
              <w:t>st</w:t>
            </w:r>
            <w:r>
              <w:t xml:space="preserve"> Reader in HGO</w:t>
            </w:r>
          </w:p>
        </w:tc>
        <w:tc>
          <w:tcPr>
            <w:tcW w:w="3310" w:type="dxa"/>
          </w:tcPr>
          <w:p w:rsidR="00FB2F34" w:rsidRDefault="00FB2F34" w:rsidP="00FB2F34"/>
        </w:tc>
      </w:tr>
      <w:tr w:rsidR="00FB2F34" w:rsidTr="00F87AC8">
        <w:tc>
          <w:tcPr>
            <w:tcW w:w="1029" w:type="dxa"/>
          </w:tcPr>
          <w:p w:rsidR="00FB2F34" w:rsidRDefault="00FB2F34" w:rsidP="00FB2F34">
            <w:r>
              <w:t>HB0278</w:t>
            </w:r>
          </w:p>
          <w:p w:rsidR="00FB2F34" w:rsidRDefault="00FB2F34" w:rsidP="00FB2F34"/>
          <w:p w:rsidR="00FB2F34" w:rsidRDefault="00FB2F34" w:rsidP="00FB2F34"/>
          <w:p w:rsidR="00FB2F34" w:rsidRDefault="00FB2F34" w:rsidP="00FB2F34"/>
          <w:p w:rsidR="00FB2F34" w:rsidRDefault="00FB2F34" w:rsidP="00FB2F34"/>
          <w:p w:rsidR="00FB2F34" w:rsidRDefault="00FB2F34" w:rsidP="00FB2F34">
            <w:r>
              <w:t>SB0213</w:t>
            </w:r>
          </w:p>
        </w:tc>
        <w:tc>
          <w:tcPr>
            <w:tcW w:w="5163" w:type="dxa"/>
          </w:tcPr>
          <w:p w:rsidR="00FB2F34" w:rsidRDefault="00FB2F34" w:rsidP="00FB2F34">
            <w:r>
              <w:t>Health Occupations – Clinical Nurse Specialists – Prescribing.</w:t>
            </w:r>
          </w:p>
          <w:p w:rsidR="00FB2F34" w:rsidRDefault="00FB2F34" w:rsidP="00FB2F34">
            <w:r>
              <w:t>“Clinical nurse specialist” means an individual who is: (</w:t>
            </w:r>
            <w:proofErr w:type="spellStart"/>
            <w:r>
              <w:t>i</w:t>
            </w:r>
            <w:proofErr w:type="spellEnd"/>
            <w:r>
              <w:t>) licensed by the State Board of Nursing to practice registered nursing; (ii) certified by the board to practice as a clinical nurse specialist (CNS); and (iii) authorized to prescribe drugs and durable medical equipment under regulations adopted by the Board.  (</w:t>
            </w:r>
            <w:proofErr w:type="spellStart"/>
            <w:r>
              <w:t>i</w:t>
            </w:r>
            <w:proofErr w:type="spellEnd"/>
            <w:r>
              <w:t xml:space="preserve">) To “practice as a clinical nurse specialist” means to:  1. Provide direct care to patients with complex needs; 2. Act as a consultant to another health care provider as needed; 3. Conduct health–related research; and 4. Provide education and guidance for staff nurses. (ii) “practice as a CNS includes:  1. Ordering, performing, and interpreting laboratory tests; 2. Ordering diagnostic tests and using the findings or results in the care of patients; 3. Prescribing drugs and durable medical equipment as provided under paragraph (2)(iii) of this subsection; 4. Ordering home health and hospice care; and 5. Initiating, monitoring, and altering appropriate therapies or treatments.  (b) practice as a CNS is governed by rules and regulations that are </w:t>
            </w:r>
            <w:r>
              <w:lastRenderedPageBreak/>
              <w:t>adopted under § 8–205 of this title and that concern additional acts in the practice of registered nursing.</w:t>
            </w:r>
          </w:p>
        </w:tc>
        <w:tc>
          <w:tcPr>
            <w:tcW w:w="2943" w:type="dxa"/>
          </w:tcPr>
          <w:p w:rsidR="00FB2F34" w:rsidRPr="00454F68" w:rsidRDefault="00FB2F34" w:rsidP="00FB2F34">
            <w:pPr>
              <w:rPr>
                <w:color w:val="0070C0"/>
              </w:rPr>
            </w:pPr>
            <w:r w:rsidRPr="00454F68">
              <w:rPr>
                <w:color w:val="0070C0"/>
              </w:rPr>
              <w:lastRenderedPageBreak/>
              <w:t>HGO – Hearing 2/22 at 1 p.m.;</w:t>
            </w:r>
          </w:p>
          <w:p w:rsidR="00FB2F34" w:rsidRPr="00454F68" w:rsidRDefault="00FB2F34" w:rsidP="00FB2F34">
            <w:pPr>
              <w:rPr>
                <w:color w:val="0070C0"/>
              </w:rPr>
            </w:pPr>
            <w:r w:rsidRPr="00454F68">
              <w:rPr>
                <w:color w:val="0070C0"/>
              </w:rPr>
              <w:t xml:space="preserve">Del. </w:t>
            </w:r>
            <w:proofErr w:type="spellStart"/>
            <w:r w:rsidRPr="00454F68">
              <w:rPr>
                <w:color w:val="0070C0"/>
              </w:rPr>
              <w:t>Cullison</w:t>
            </w:r>
            <w:proofErr w:type="spellEnd"/>
          </w:p>
          <w:p w:rsidR="00FB2F34" w:rsidRDefault="00FB2F34" w:rsidP="00FB2F34">
            <w:pPr>
              <w:rPr>
                <w:color w:val="0070C0"/>
              </w:rPr>
            </w:pPr>
          </w:p>
          <w:p w:rsidR="00FB2F34" w:rsidRDefault="00FB2F34" w:rsidP="00FB2F34">
            <w:pPr>
              <w:rPr>
                <w:color w:val="0070C0"/>
              </w:rPr>
            </w:pPr>
          </w:p>
          <w:p w:rsidR="00FB2F34" w:rsidRDefault="00FB2F34" w:rsidP="00FB2F34">
            <w:pPr>
              <w:rPr>
                <w:color w:val="0070C0"/>
              </w:rPr>
            </w:pPr>
          </w:p>
          <w:p w:rsidR="00FB2F34" w:rsidRPr="0011214C" w:rsidRDefault="00FB2F34" w:rsidP="00FB2F34">
            <w:pPr>
              <w:rPr>
                <w:color w:val="C00000"/>
              </w:rPr>
            </w:pPr>
            <w:r w:rsidRPr="0011214C">
              <w:rPr>
                <w:color w:val="C00000"/>
              </w:rPr>
              <w:t>FIN – Hearing 2/14 at 1 p.m.;</w:t>
            </w:r>
          </w:p>
          <w:p w:rsidR="00FB2F34" w:rsidRPr="0011214C" w:rsidRDefault="00FB2F34" w:rsidP="00FB2F34">
            <w:pPr>
              <w:rPr>
                <w:color w:val="C00000"/>
              </w:rPr>
            </w:pPr>
            <w:r w:rsidRPr="0011214C">
              <w:rPr>
                <w:color w:val="C00000"/>
              </w:rPr>
              <w:t>Str. Ellis</w:t>
            </w:r>
          </w:p>
          <w:p w:rsidR="00FB2F34" w:rsidRPr="0011214C" w:rsidRDefault="00FB2F34" w:rsidP="00FB2F34">
            <w:pPr>
              <w:rPr>
                <w:color w:val="C00000"/>
              </w:rPr>
            </w:pPr>
          </w:p>
          <w:p w:rsidR="00FB2F34" w:rsidRDefault="00FB2F34" w:rsidP="00FB2F34">
            <w:pPr>
              <w:rPr>
                <w:color w:val="0070C0"/>
              </w:rPr>
            </w:pPr>
          </w:p>
        </w:tc>
        <w:tc>
          <w:tcPr>
            <w:tcW w:w="2225" w:type="dxa"/>
          </w:tcPr>
          <w:p w:rsidR="00FB2F34" w:rsidRDefault="00FB2F34" w:rsidP="00FB2F34">
            <w:r>
              <w:t>1</w:t>
            </w:r>
            <w:r w:rsidRPr="001C6CF3">
              <w:rPr>
                <w:vertAlign w:val="superscript"/>
              </w:rPr>
              <w:t>st</w:t>
            </w:r>
            <w:r>
              <w:t xml:space="preserve"> Reader</w:t>
            </w:r>
          </w:p>
          <w:p w:rsidR="00FB2F34" w:rsidRDefault="00FB2F34" w:rsidP="00FB2F34"/>
          <w:p w:rsidR="00FB2F34" w:rsidRDefault="00FB2F34" w:rsidP="00FB2F34"/>
          <w:p w:rsidR="00FB2F34" w:rsidRDefault="00FB2F34" w:rsidP="00FB2F34"/>
          <w:p w:rsidR="00FB2F34" w:rsidRDefault="00FB2F34" w:rsidP="00FB2F34"/>
          <w:p w:rsidR="00FB2F34" w:rsidRDefault="00FB2F34" w:rsidP="00FB2F34">
            <w:r>
              <w:t>1</w:t>
            </w:r>
            <w:r w:rsidRPr="00B1636E">
              <w:rPr>
                <w:vertAlign w:val="superscript"/>
              </w:rPr>
              <w:t>st</w:t>
            </w:r>
            <w:r>
              <w:t xml:space="preserve"> Reader</w:t>
            </w:r>
          </w:p>
        </w:tc>
        <w:tc>
          <w:tcPr>
            <w:tcW w:w="3310" w:type="dxa"/>
          </w:tcPr>
          <w:p w:rsidR="00FB2F34" w:rsidRDefault="00FB2F34" w:rsidP="00FB2F34">
            <w:r>
              <w:t xml:space="preserve">This legislation will expand the authority of Clinical Nurse Specialists and allow the State Bd. of Nursing to further expand their authorized area of practice.  </w:t>
            </w:r>
          </w:p>
          <w:p w:rsidR="00FB2F34" w:rsidRDefault="00FB2F34" w:rsidP="00FB2F34"/>
          <w:p w:rsidR="00FB2F34" w:rsidRDefault="00FB2F34" w:rsidP="00FB2F34">
            <w:r>
              <w:t>Likely to increase the move from having physicians provide medical care to first requiring patients to see a nurse practitioner or physician assistant.</w:t>
            </w:r>
          </w:p>
          <w:p w:rsidR="00FB2F34" w:rsidRDefault="00FB2F34" w:rsidP="00FB2F34"/>
          <w:p w:rsidR="00FB2F34" w:rsidRDefault="00FB2F34" w:rsidP="00FB2F34">
            <w:r>
              <w:t xml:space="preserve">Raises concerns regarding both Abortion and assisted suicide.  </w:t>
            </w:r>
          </w:p>
          <w:p w:rsidR="00FB2F34" w:rsidRDefault="00FB2F34" w:rsidP="00FB2F34"/>
          <w:p w:rsidR="00FB2F34" w:rsidRDefault="00FB2F34" w:rsidP="00FB2F34">
            <w:r>
              <w:t xml:space="preserve">Provide clinical training appears to fit within the HB 937 of 2022 to provide training for non-physicians to perform abortions. </w:t>
            </w:r>
          </w:p>
        </w:tc>
      </w:tr>
      <w:tr w:rsidR="00FB2F34" w:rsidTr="00F87AC8">
        <w:tc>
          <w:tcPr>
            <w:tcW w:w="1029" w:type="dxa"/>
          </w:tcPr>
          <w:p w:rsidR="00FB2F34" w:rsidRDefault="00FB2F34" w:rsidP="00FB2F34">
            <w:r>
              <w:t>HB0283</w:t>
            </w:r>
          </w:p>
          <w:p w:rsidR="00FB2F34" w:rsidRDefault="00FB2F34" w:rsidP="00FB2F34"/>
          <w:p w:rsidR="00FB2F34" w:rsidRDefault="00FB2F34" w:rsidP="00FB2F34"/>
          <w:p w:rsidR="00FB2F34" w:rsidRDefault="00FB2F34" w:rsidP="00FB2F34">
            <w:r>
              <w:t>SB0460</w:t>
            </w:r>
          </w:p>
        </w:tc>
        <w:tc>
          <w:tcPr>
            <w:tcW w:w="5163" w:type="dxa"/>
          </w:tcPr>
          <w:p w:rsidR="00FB2F34" w:rsidRDefault="00FB2F34" w:rsidP="00FB2F34">
            <w:r>
              <w:t>MD Medical Assistance Program – Gender Affirming Surgery. No categories may be excluded. To provide all recipients of the program gender–affirming treatment if medically necessary, including transgender, nonbinary, intersex, two–spirit, and other gender diverse individuals. Require annual report of facilities geographical locations that provide treatments and their location posted on web site of the MD Dept. of Health &amp; each managed care provider.</w:t>
            </w:r>
          </w:p>
        </w:tc>
        <w:tc>
          <w:tcPr>
            <w:tcW w:w="2943" w:type="dxa"/>
          </w:tcPr>
          <w:p w:rsidR="00FB2F34" w:rsidRPr="0011214C" w:rsidRDefault="00FB2F34" w:rsidP="00FB2F34">
            <w:pPr>
              <w:rPr>
                <w:color w:val="C00000"/>
              </w:rPr>
            </w:pPr>
            <w:r w:rsidRPr="0011214C">
              <w:rPr>
                <w:color w:val="C00000"/>
              </w:rPr>
              <w:t>HGO – Hearing 2/14 at 1 p.m.;</w:t>
            </w:r>
          </w:p>
          <w:p w:rsidR="00FB2F34" w:rsidRPr="0011214C" w:rsidRDefault="00FB2F34" w:rsidP="00FB2F34">
            <w:pPr>
              <w:rPr>
                <w:color w:val="C00000"/>
              </w:rPr>
            </w:pPr>
            <w:r w:rsidRPr="0011214C">
              <w:rPr>
                <w:color w:val="C00000"/>
              </w:rPr>
              <w:t>Del. Kaiser &amp; 57 Dem. Del.;</w:t>
            </w:r>
          </w:p>
          <w:p w:rsidR="00FB2F34" w:rsidRDefault="00FB2F34" w:rsidP="00FB2F34">
            <w:pPr>
              <w:rPr>
                <w:color w:val="0070C0"/>
              </w:rPr>
            </w:pPr>
          </w:p>
          <w:p w:rsidR="00FB2F34" w:rsidRPr="001072F6" w:rsidRDefault="00FB2F34" w:rsidP="00FB2F34">
            <w:r w:rsidRPr="001072F6">
              <w:t>FIN – Hearing 2/28 at 1 p.m.;</w:t>
            </w:r>
          </w:p>
          <w:p w:rsidR="00FB2F34" w:rsidRPr="001072F6" w:rsidRDefault="00FB2F34" w:rsidP="00FB2F34">
            <w:r w:rsidRPr="001072F6">
              <w:t>Strs M. Washington et al</w:t>
            </w:r>
          </w:p>
          <w:p w:rsidR="00FB2F34" w:rsidRPr="00AF56BA" w:rsidRDefault="00FB2F34" w:rsidP="00FB2F34">
            <w:pPr>
              <w:rPr>
                <w:color w:val="0070C0"/>
              </w:rPr>
            </w:pPr>
          </w:p>
        </w:tc>
        <w:tc>
          <w:tcPr>
            <w:tcW w:w="2225" w:type="dxa"/>
          </w:tcPr>
          <w:p w:rsidR="00FB2F34" w:rsidRDefault="00FB2F34" w:rsidP="00FB2F34">
            <w:r>
              <w:t>1</w:t>
            </w:r>
            <w:r w:rsidRPr="00D7613B">
              <w:rPr>
                <w:vertAlign w:val="superscript"/>
              </w:rPr>
              <w:t>st</w:t>
            </w:r>
            <w:r>
              <w:t xml:space="preserve"> Reader</w:t>
            </w:r>
          </w:p>
          <w:p w:rsidR="00FB2F34" w:rsidRDefault="00FB2F34" w:rsidP="00FB2F34"/>
          <w:p w:rsidR="00FB2F34" w:rsidRDefault="00FB2F34" w:rsidP="00FB2F34"/>
          <w:p w:rsidR="00FB2F34" w:rsidRDefault="00FB2F34" w:rsidP="00FB2F34">
            <w:r>
              <w:t>1</w:t>
            </w:r>
            <w:r w:rsidRPr="00000115">
              <w:rPr>
                <w:vertAlign w:val="superscript"/>
              </w:rPr>
              <w:t>st</w:t>
            </w:r>
            <w:r>
              <w:t xml:space="preserve"> Reader</w:t>
            </w:r>
          </w:p>
        </w:tc>
        <w:tc>
          <w:tcPr>
            <w:tcW w:w="3310" w:type="dxa"/>
          </w:tcPr>
          <w:p w:rsidR="00FB2F34" w:rsidRDefault="00FB2F34" w:rsidP="00FB2F34">
            <w:r>
              <w:t>Oppose. Does not exclude children or teens under 21 yrs. from puberty blockers, cross sex hormones or surgery to remove breasts or reproductive organs for Sexual Dysphoria or Sexual Identity.</w:t>
            </w:r>
          </w:p>
        </w:tc>
      </w:tr>
      <w:tr w:rsidR="00FB2F34" w:rsidTr="00F87AC8">
        <w:tc>
          <w:tcPr>
            <w:tcW w:w="1029" w:type="dxa"/>
          </w:tcPr>
          <w:p w:rsidR="00FB2F34" w:rsidRDefault="00FB2F34" w:rsidP="00FB2F34">
            <w:r>
              <w:t>HB0287</w:t>
            </w:r>
          </w:p>
        </w:tc>
        <w:tc>
          <w:tcPr>
            <w:tcW w:w="5163" w:type="dxa"/>
          </w:tcPr>
          <w:p w:rsidR="00FB2F34" w:rsidRDefault="00FB2F34" w:rsidP="00FB2F34">
            <w:r>
              <w:t xml:space="preserve">FOR the purpose of </w:t>
            </w:r>
            <w:r w:rsidRPr="00CD288B">
              <w:rPr>
                <w:b/>
                <w:bCs/>
              </w:rPr>
              <w:t>repealing</w:t>
            </w:r>
            <w:r>
              <w:t xml:space="preserve"> the prohibition on an individual from </w:t>
            </w:r>
            <w:r w:rsidRPr="00CD288B">
              <w:rPr>
                <w:b/>
                <w:bCs/>
              </w:rPr>
              <w:t>knowingly transferring</w:t>
            </w:r>
            <w:r>
              <w:t xml:space="preserve"> or attempting to transfer </w:t>
            </w:r>
            <w:r w:rsidRPr="00CD288B">
              <w:rPr>
                <w:b/>
                <w:bCs/>
              </w:rPr>
              <w:t xml:space="preserve">the human immunodeficiency virus to another individual; </w:t>
            </w:r>
            <w:r>
              <w:t>and generally relating to transfer of human immunodeficiency virus.</w:t>
            </w:r>
          </w:p>
        </w:tc>
        <w:tc>
          <w:tcPr>
            <w:tcW w:w="2943" w:type="dxa"/>
          </w:tcPr>
          <w:p w:rsidR="00FB2F34" w:rsidRPr="008C4D0A" w:rsidRDefault="00FB2F34" w:rsidP="00FB2F34">
            <w:r w:rsidRPr="008C4D0A">
              <w:t>JUD – Hearing 2/07 at 1 p.m.;</w:t>
            </w:r>
          </w:p>
          <w:p w:rsidR="00FB2F34" w:rsidRPr="00ED7D53" w:rsidRDefault="00FB2F34" w:rsidP="00FB2F34">
            <w:pPr>
              <w:rPr>
                <w:color w:val="FF0000"/>
              </w:rPr>
            </w:pPr>
            <w:r w:rsidRPr="008C4D0A">
              <w:t>Del. Fair</w:t>
            </w:r>
          </w:p>
        </w:tc>
        <w:tc>
          <w:tcPr>
            <w:tcW w:w="2225" w:type="dxa"/>
          </w:tcPr>
          <w:p w:rsidR="00FB2F34" w:rsidRDefault="00FB2F34" w:rsidP="00FB2F34">
            <w:r>
              <w:t>1</w:t>
            </w:r>
            <w:r w:rsidRPr="00CD288B">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HB0329</w:t>
            </w:r>
          </w:p>
        </w:tc>
        <w:tc>
          <w:tcPr>
            <w:tcW w:w="5163" w:type="dxa"/>
          </w:tcPr>
          <w:p w:rsidR="00FB2F34" w:rsidRPr="007A45C7" w:rsidRDefault="00FB2F34" w:rsidP="00FB2F34">
            <w:pPr>
              <w:rPr>
                <w:rFonts w:cstheme="minorHAnsi"/>
              </w:rPr>
            </w:pPr>
            <w:r w:rsidRPr="007A45C7">
              <w:rPr>
                <w:rFonts w:cstheme="minorHAnsi"/>
                <w:color w:val="212529"/>
                <w:shd w:val="clear" w:color="auto" w:fill="F8F8F8"/>
              </w:rPr>
              <w:t>Establishing the Commission on Universal Health Care to develop a plan for the State, by July 1, 2026, to establish a universal health care program to provide health benefits to all residents of the State through a single-payer system.</w:t>
            </w:r>
          </w:p>
        </w:tc>
        <w:tc>
          <w:tcPr>
            <w:tcW w:w="2943" w:type="dxa"/>
          </w:tcPr>
          <w:p w:rsidR="00FB2F34" w:rsidRDefault="00FB2F34" w:rsidP="00FB2F34">
            <w:r>
              <w:t>HGO; Del. Ruth et al</w:t>
            </w:r>
          </w:p>
        </w:tc>
        <w:tc>
          <w:tcPr>
            <w:tcW w:w="2225" w:type="dxa"/>
          </w:tcPr>
          <w:p w:rsidR="00FB2F34" w:rsidRDefault="00FB2F34" w:rsidP="00FB2F34">
            <w:r>
              <w:t>1</w:t>
            </w:r>
            <w:r w:rsidRPr="007A45C7">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HB0356</w:t>
            </w:r>
          </w:p>
        </w:tc>
        <w:tc>
          <w:tcPr>
            <w:tcW w:w="5163" w:type="dxa"/>
          </w:tcPr>
          <w:p w:rsidR="00FB2F34" w:rsidRPr="009B1BF1" w:rsidRDefault="00FB2F34" w:rsidP="00FB2F34">
            <w:pPr>
              <w:rPr>
                <w:rFonts w:cstheme="minorHAnsi"/>
                <w:color w:val="212529"/>
                <w:shd w:val="clear" w:color="auto" w:fill="F8F8F8"/>
              </w:rPr>
            </w:pPr>
            <w:r w:rsidRPr="00096008">
              <w:rPr>
                <w:rFonts w:cstheme="minorHAnsi"/>
                <w:color w:val="212529"/>
                <w:shd w:val="clear" w:color="auto" w:fill="F8F8F8"/>
              </w:rPr>
              <w:t>Requiring each public institution of higher education to adopt a policy related to pregnant and parenting students that is consistent with Title IX of the federal Higher Education Act; and requiring each public institution</w:t>
            </w:r>
            <w:r>
              <w:rPr>
                <w:rFonts w:cstheme="minorHAnsi"/>
                <w:color w:val="212529"/>
                <w:shd w:val="clear" w:color="auto" w:fill="F8F8F8"/>
              </w:rPr>
              <w:t xml:space="preserve"> </w:t>
            </w:r>
            <w:r w:rsidRPr="00096008">
              <w:rPr>
                <w:rFonts w:cstheme="minorHAnsi"/>
                <w:color w:val="212529"/>
                <w:shd w:val="clear" w:color="auto" w:fill="F8F8F8"/>
              </w:rPr>
              <w:t>to post the policy on the</w:t>
            </w:r>
            <w:r>
              <w:rPr>
                <w:rFonts w:cstheme="minorHAnsi"/>
                <w:color w:val="212529"/>
                <w:shd w:val="clear" w:color="auto" w:fill="F8F8F8"/>
              </w:rPr>
              <w:t>ir</w:t>
            </w:r>
            <w:r w:rsidRPr="00096008">
              <w:rPr>
                <w:rFonts w:cstheme="minorHAnsi"/>
                <w:color w:val="212529"/>
                <w:shd w:val="clear" w:color="auto" w:fill="F8F8F8"/>
              </w:rPr>
              <w:t xml:space="preserve"> website</w:t>
            </w:r>
            <w:r>
              <w:rPr>
                <w:rFonts w:ascii="Open Sans" w:hAnsi="Open Sans" w:cs="Open Sans"/>
                <w:color w:val="212529"/>
                <w:shd w:val="clear" w:color="auto" w:fill="F8F8F8"/>
              </w:rPr>
              <w:t>.</w:t>
            </w:r>
          </w:p>
        </w:tc>
        <w:tc>
          <w:tcPr>
            <w:tcW w:w="2943" w:type="dxa"/>
          </w:tcPr>
          <w:p w:rsidR="00FB2F34" w:rsidRPr="0011214C" w:rsidRDefault="00FB2F34" w:rsidP="00FB2F34">
            <w:pPr>
              <w:rPr>
                <w:color w:val="C00000"/>
              </w:rPr>
            </w:pPr>
            <w:r w:rsidRPr="0011214C">
              <w:rPr>
                <w:color w:val="C00000"/>
              </w:rPr>
              <w:t>APP – Hearing 2/14 at 1 p.m.</w:t>
            </w:r>
          </w:p>
          <w:p w:rsidR="00FB2F34" w:rsidRDefault="00FB2F34" w:rsidP="00FB2F34">
            <w:r w:rsidRPr="0011214C">
              <w:rPr>
                <w:color w:val="C00000"/>
              </w:rPr>
              <w:t>Del. Healey et al</w:t>
            </w:r>
          </w:p>
        </w:tc>
        <w:tc>
          <w:tcPr>
            <w:tcW w:w="2225" w:type="dxa"/>
          </w:tcPr>
          <w:p w:rsidR="00FB2F34" w:rsidRDefault="00FB2F34" w:rsidP="00FB2F34">
            <w:r>
              <w:t>1</w:t>
            </w:r>
            <w:r w:rsidRPr="00096008">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HB0361</w:t>
            </w:r>
          </w:p>
        </w:tc>
        <w:tc>
          <w:tcPr>
            <w:tcW w:w="5163" w:type="dxa"/>
          </w:tcPr>
          <w:p w:rsidR="00FB2F34" w:rsidRPr="009B1BF1" w:rsidRDefault="00FB2F34" w:rsidP="00FB2F34">
            <w:pPr>
              <w:rPr>
                <w:rFonts w:cstheme="minorHAnsi"/>
                <w:color w:val="212529"/>
                <w:shd w:val="clear" w:color="auto" w:fill="F8F8F8"/>
              </w:rPr>
            </w:pPr>
            <w:r>
              <w:rPr>
                <w:rFonts w:cstheme="minorHAnsi"/>
                <w:color w:val="212529"/>
                <w:shd w:val="clear" w:color="auto" w:fill="F8F8F8"/>
              </w:rPr>
              <w:t>Birth Certificates – Issuance of new certificate – sex designation (Birth Certificate Modernization Act.)</w:t>
            </w:r>
          </w:p>
        </w:tc>
        <w:tc>
          <w:tcPr>
            <w:tcW w:w="2943" w:type="dxa"/>
          </w:tcPr>
          <w:p w:rsidR="00FB2F34" w:rsidRPr="009D69BD" w:rsidRDefault="00FB2F34" w:rsidP="00FB2F34">
            <w:pPr>
              <w:rPr>
                <w:color w:val="0070C0"/>
              </w:rPr>
            </w:pPr>
            <w:r w:rsidRPr="009D69BD">
              <w:rPr>
                <w:color w:val="0070C0"/>
              </w:rPr>
              <w:t>HGO – Hearing 2/21 at 1 p.m.;</w:t>
            </w:r>
          </w:p>
          <w:p w:rsidR="00FB2F34" w:rsidRDefault="00FB2F34" w:rsidP="00FB2F34">
            <w:r w:rsidRPr="009D69BD">
              <w:rPr>
                <w:color w:val="0070C0"/>
              </w:rPr>
              <w:t>Del. Smith</w:t>
            </w:r>
          </w:p>
        </w:tc>
        <w:tc>
          <w:tcPr>
            <w:tcW w:w="2225" w:type="dxa"/>
          </w:tcPr>
          <w:p w:rsidR="00FB2F34" w:rsidRDefault="00FB2F34" w:rsidP="00FB2F34">
            <w:r>
              <w:t>1</w:t>
            </w:r>
            <w:r w:rsidRPr="003F1A96">
              <w:rPr>
                <w:vertAlign w:val="superscript"/>
              </w:rPr>
              <w:t>st</w:t>
            </w:r>
            <w:r>
              <w:t xml:space="preserve"> Reader</w:t>
            </w:r>
          </w:p>
        </w:tc>
        <w:tc>
          <w:tcPr>
            <w:tcW w:w="3310" w:type="dxa"/>
          </w:tcPr>
          <w:p w:rsidR="00FB2F34" w:rsidRDefault="00FB2F34" w:rsidP="00FB2F34">
            <w:r>
              <w:t>New birth certificate cannot state amended or revised.</w:t>
            </w:r>
          </w:p>
        </w:tc>
      </w:tr>
      <w:tr w:rsidR="00FB2F34" w:rsidTr="00F87AC8">
        <w:tc>
          <w:tcPr>
            <w:tcW w:w="1029" w:type="dxa"/>
          </w:tcPr>
          <w:p w:rsidR="00FB2F34" w:rsidRDefault="00FB2F34" w:rsidP="00FB2F34">
            <w:r>
              <w:t>HB0363</w:t>
            </w:r>
          </w:p>
        </w:tc>
        <w:tc>
          <w:tcPr>
            <w:tcW w:w="5163" w:type="dxa"/>
          </w:tcPr>
          <w:p w:rsidR="00FB2F34" w:rsidRDefault="00FB2F34" w:rsidP="00FB2F34">
            <w:r w:rsidRPr="009B1BF1">
              <w:rPr>
                <w:rFonts w:cstheme="minorHAnsi"/>
                <w:color w:val="212529"/>
                <w:shd w:val="clear" w:color="auto" w:fill="F8F8F8"/>
              </w:rPr>
              <w:t>Requiring M</w:t>
            </w:r>
            <w:r>
              <w:rPr>
                <w:rFonts w:cstheme="minorHAnsi"/>
                <w:color w:val="212529"/>
                <w:shd w:val="clear" w:color="auto" w:fill="F8F8F8"/>
              </w:rPr>
              <w:t>D</w:t>
            </w:r>
            <w:r w:rsidRPr="009B1BF1">
              <w:rPr>
                <w:rFonts w:cstheme="minorHAnsi"/>
                <w:color w:val="212529"/>
                <w:shd w:val="clear" w:color="auto" w:fill="F8F8F8"/>
              </w:rPr>
              <w:t xml:space="preserve"> Health Benefit Exchange </w:t>
            </w:r>
            <w:r>
              <w:rPr>
                <w:rFonts w:cstheme="minorHAnsi"/>
                <w:color w:val="212529"/>
                <w:shd w:val="clear" w:color="auto" w:fill="F8F8F8"/>
              </w:rPr>
              <w:t>&amp;</w:t>
            </w:r>
            <w:r w:rsidRPr="009B1BF1">
              <w:rPr>
                <w:rFonts w:cstheme="minorHAnsi"/>
                <w:color w:val="212529"/>
                <w:shd w:val="clear" w:color="auto" w:fill="F8F8F8"/>
              </w:rPr>
              <w:t xml:space="preserve"> the </w:t>
            </w:r>
            <w:r>
              <w:rPr>
                <w:rFonts w:cstheme="minorHAnsi"/>
                <w:color w:val="212529"/>
                <w:shd w:val="clear" w:color="auto" w:fill="F8F8F8"/>
              </w:rPr>
              <w:t>MD</w:t>
            </w:r>
            <w:r w:rsidRPr="009B1BF1">
              <w:rPr>
                <w:rFonts w:cstheme="minorHAnsi"/>
                <w:color w:val="212529"/>
                <w:shd w:val="clear" w:color="auto" w:fill="F8F8F8"/>
              </w:rPr>
              <w:t xml:space="preserve"> Dep</w:t>
            </w:r>
            <w:r>
              <w:rPr>
                <w:rFonts w:cstheme="minorHAnsi"/>
                <w:color w:val="212529"/>
                <w:shd w:val="clear" w:color="auto" w:fill="F8F8F8"/>
              </w:rPr>
              <w:t>t.</w:t>
            </w:r>
            <w:r w:rsidRPr="009B1BF1">
              <w:rPr>
                <w:rFonts w:cstheme="minorHAnsi"/>
                <w:color w:val="212529"/>
                <w:shd w:val="clear" w:color="auto" w:fill="F8F8F8"/>
              </w:rPr>
              <w:t xml:space="preserve"> of Health to develop a report </w:t>
            </w:r>
            <w:r>
              <w:rPr>
                <w:rFonts w:cstheme="minorHAnsi"/>
                <w:color w:val="212529"/>
                <w:shd w:val="clear" w:color="auto" w:fill="F8F8F8"/>
              </w:rPr>
              <w:t xml:space="preserve">by Oct. 31, 2023 </w:t>
            </w:r>
            <w:r w:rsidRPr="009B1BF1">
              <w:rPr>
                <w:rFonts w:cstheme="minorHAnsi"/>
                <w:color w:val="212529"/>
                <w:shd w:val="clear" w:color="auto" w:fill="F8F8F8"/>
              </w:rPr>
              <w:t>comparing options for offering affordable health care coverage to State residents who are ineligible for the M</w:t>
            </w:r>
            <w:r>
              <w:rPr>
                <w:rFonts w:cstheme="minorHAnsi"/>
                <w:color w:val="212529"/>
                <w:shd w:val="clear" w:color="auto" w:fill="F8F8F8"/>
              </w:rPr>
              <w:t xml:space="preserve">aryland </w:t>
            </w:r>
            <w:r w:rsidRPr="009B1BF1">
              <w:rPr>
                <w:rFonts w:cstheme="minorHAnsi"/>
                <w:color w:val="212529"/>
                <w:shd w:val="clear" w:color="auto" w:fill="F8F8F8"/>
              </w:rPr>
              <w:t xml:space="preserve">Medical Assistance Program, the Maryland </w:t>
            </w:r>
            <w:r w:rsidRPr="009B1BF1">
              <w:rPr>
                <w:rFonts w:cstheme="minorHAnsi"/>
                <w:color w:val="212529"/>
                <w:shd w:val="clear" w:color="auto" w:fill="F8F8F8"/>
              </w:rPr>
              <w:lastRenderedPageBreak/>
              <w:t>Children's Health Program, or qualified health plans due to the individuals' immigration status;</w:t>
            </w:r>
          </w:p>
        </w:tc>
        <w:tc>
          <w:tcPr>
            <w:tcW w:w="2943" w:type="dxa"/>
          </w:tcPr>
          <w:p w:rsidR="00FB2F34" w:rsidRPr="0011214C" w:rsidRDefault="00FB2F34" w:rsidP="00FB2F34">
            <w:pPr>
              <w:rPr>
                <w:color w:val="C00000"/>
              </w:rPr>
            </w:pPr>
            <w:r w:rsidRPr="0011214C">
              <w:rPr>
                <w:color w:val="C00000"/>
              </w:rPr>
              <w:lastRenderedPageBreak/>
              <w:t>HGO- Hearing 2/16 at 1 p.m.;</w:t>
            </w:r>
          </w:p>
          <w:p w:rsidR="00FB2F34" w:rsidRDefault="00FB2F34" w:rsidP="00FB2F34">
            <w:r w:rsidRPr="0011214C">
              <w:rPr>
                <w:color w:val="C00000"/>
              </w:rPr>
              <w:t xml:space="preserve">Del. </w:t>
            </w:r>
            <w:proofErr w:type="spellStart"/>
            <w:r w:rsidRPr="0011214C">
              <w:rPr>
                <w:color w:val="C00000"/>
              </w:rPr>
              <w:t>Cullison</w:t>
            </w:r>
            <w:proofErr w:type="spellEnd"/>
          </w:p>
        </w:tc>
        <w:tc>
          <w:tcPr>
            <w:tcW w:w="2225" w:type="dxa"/>
          </w:tcPr>
          <w:p w:rsidR="00FB2F34" w:rsidRDefault="00FB2F34" w:rsidP="00FB2F34">
            <w:r>
              <w:t>1</w:t>
            </w:r>
            <w:r w:rsidRPr="00FD48A2">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HB0454</w:t>
            </w:r>
          </w:p>
          <w:p w:rsidR="00FB2F34" w:rsidRDefault="00FB2F34" w:rsidP="00FB2F34"/>
          <w:p w:rsidR="00FB2F34" w:rsidRDefault="00FB2F34" w:rsidP="00FB2F34"/>
          <w:p w:rsidR="00FB2F34" w:rsidRDefault="00FB2F34" w:rsidP="00FB2F34"/>
          <w:p w:rsidR="00FB2F34" w:rsidRDefault="00FB2F34" w:rsidP="00FB2F34"/>
          <w:p w:rsidR="00FB2F34" w:rsidRDefault="00FB2F34" w:rsidP="00FB2F34">
            <w:r>
              <w:t>SB0187</w:t>
            </w:r>
          </w:p>
          <w:p w:rsidR="00FB2F34" w:rsidRDefault="00FB2F34" w:rsidP="00FB2F34"/>
        </w:tc>
        <w:tc>
          <w:tcPr>
            <w:tcW w:w="5163" w:type="dxa"/>
          </w:tcPr>
          <w:p w:rsidR="00FB2F34" w:rsidRDefault="00FB2F34" w:rsidP="00FB2F34">
            <w:r>
              <w:t xml:space="preserve">Health Occupations Certification of Immigrants. </w:t>
            </w:r>
          </w:p>
          <w:p w:rsidR="00FB2F34" w:rsidRDefault="00FB2F34" w:rsidP="00FB2F34">
            <w:r>
              <w:t>Require each applicant for a license to disclose and record the social security number or individual taxpayer identification number of the applicant.  “Immigrant” means an individual: (1) whose country of origin is other than the United States; (2) who is not a citizen of the United States; and (3) who is a resident of the state. A health occupations board may not deny a license, certification, or registration to an immigrant if the individual otherwise meets all educational, training, or professional requirements for licensure, certification, or registration</w:t>
            </w:r>
          </w:p>
        </w:tc>
        <w:tc>
          <w:tcPr>
            <w:tcW w:w="2943" w:type="dxa"/>
          </w:tcPr>
          <w:p w:rsidR="00FB2F34" w:rsidRPr="00311C49" w:rsidRDefault="00FB2F34" w:rsidP="00FB2F34">
            <w:pPr>
              <w:rPr>
                <w:color w:val="0070C0"/>
              </w:rPr>
            </w:pPr>
            <w:r w:rsidRPr="00311C49">
              <w:rPr>
                <w:color w:val="0070C0"/>
              </w:rPr>
              <w:t>HGO- Hearing 2/22 at 1 p.m.; Del. Lopez</w:t>
            </w:r>
          </w:p>
          <w:p w:rsidR="00FB2F34" w:rsidRPr="00311C49" w:rsidRDefault="00FB2F34" w:rsidP="00FB2F34">
            <w:pPr>
              <w:rPr>
                <w:color w:val="0070C0"/>
              </w:rPr>
            </w:pPr>
          </w:p>
          <w:p w:rsidR="00FB2F34" w:rsidRDefault="00FB2F34" w:rsidP="00FB2F34"/>
          <w:p w:rsidR="00FB2F34" w:rsidRDefault="00FB2F34" w:rsidP="00FB2F34"/>
          <w:p w:rsidR="00FB2F34" w:rsidRPr="008C4D0A" w:rsidRDefault="00FB2F34" w:rsidP="00FB2F34">
            <w:r w:rsidRPr="008C4D0A">
              <w:t>FIN - Hearing 2/07 at 1 p.m.; Str. Kagan</w:t>
            </w:r>
          </w:p>
          <w:p w:rsidR="00FB2F34" w:rsidRDefault="00FB2F34" w:rsidP="00FB2F34"/>
        </w:tc>
        <w:tc>
          <w:tcPr>
            <w:tcW w:w="2225" w:type="dxa"/>
          </w:tcPr>
          <w:p w:rsidR="00FB2F34" w:rsidRDefault="00FB2F34" w:rsidP="00FB2F34">
            <w:r>
              <w:t>1</w:t>
            </w:r>
            <w:r w:rsidRPr="008032FE">
              <w:rPr>
                <w:vertAlign w:val="superscript"/>
              </w:rPr>
              <w:t>st</w:t>
            </w:r>
            <w:r>
              <w:t xml:space="preserve"> Reader</w:t>
            </w:r>
          </w:p>
          <w:p w:rsidR="00FB2F34" w:rsidRDefault="00FB2F34" w:rsidP="00FB2F34"/>
          <w:p w:rsidR="00FB2F34" w:rsidRDefault="00FB2F34" w:rsidP="00FB2F34"/>
          <w:p w:rsidR="00FB2F34" w:rsidRDefault="00FB2F34" w:rsidP="00FB2F34"/>
          <w:p w:rsidR="00FB2F34" w:rsidRDefault="00FB2F34" w:rsidP="00FB2F34">
            <w:r>
              <w:t>1</w:t>
            </w:r>
            <w:r w:rsidRPr="00A02D97">
              <w:rPr>
                <w:vertAlign w:val="superscript"/>
              </w:rPr>
              <w:t>st</w:t>
            </w:r>
            <w:r>
              <w:t xml:space="preserve"> Reader</w:t>
            </w:r>
          </w:p>
        </w:tc>
        <w:tc>
          <w:tcPr>
            <w:tcW w:w="3310" w:type="dxa"/>
          </w:tcPr>
          <w:p w:rsidR="00FB2F34" w:rsidRDefault="00FB2F34" w:rsidP="00FB2F34">
            <w:r>
              <w:t>Oppose.  SB 187 will allow illegal immigrants to be certified for any health occupation license or certification and compete against Americans for employment. Authorizes the use of a Tax ID number in place of a Social Security Number.  Circumvents Federal law of hiring illegal immigrants.</w:t>
            </w:r>
          </w:p>
        </w:tc>
      </w:tr>
      <w:tr w:rsidR="00FB2F34" w:rsidTr="00F87AC8">
        <w:tc>
          <w:tcPr>
            <w:tcW w:w="1029" w:type="dxa"/>
          </w:tcPr>
          <w:p w:rsidR="00FB2F34" w:rsidRDefault="00FB2F34" w:rsidP="00FB2F34">
            <w:r>
              <w:t>HB0477</w:t>
            </w:r>
          </w:p>
          <w:p w:rsidR="00FB2F34" w:rsidRDefault="00FB2F34" w:rsidP="00FB2F34"/>
          <w:p w:rsidR="00FB2F34" w:rsidRDefault="00FB2F34" w:rsidP="00FB2F34"/>
          <w:p w:rsidR="00FB2F34" w:rsidRDefault="00FB2F34" w:rsidP="00FB2F34"/>
          <w:p w:rsidR="00FB2F34" w:rsidRDefault="00FB2F34" w:rsidP="00FB2F34"/>
          <w:p w:rsidR="00FB2F34" w:rsidRDefault="00FB2F34" w:rsidP="00FB2F34"/>
          <w:p w:rsidR="00FB2F34" w:rsidRDefault="00FB2F34" w:rsidP="00FB2F34"/>
          <w:p w:rsidR="00FB2F34" w:rsidRDefault="00FB2F34" w:rsidP="00FB2F34">
            <w:r>
              <w:t>SB0341</w:t>
            </w:r>
          </w:p>
        </w:tc>
        <w:tc>
          <w:tcPr>
            <w:tcW w:w="5163" w:type="dxa"/>
          </w:tcPr>
          <w:p w:rsidR="00FB2F34" w:rsidRPr="00496022" w:rsidRDefault="00FB2F34" w:rsidP="00FB2F34">
            <w:pPr>
              <w:rPr>
                <w:b/>
                <w:bCs/>
              </w:rPr>
            </w:pPr>
            <w:r>
              <w:t>All Senior Higher Education Institutions to provide or refer to off–campus services for obtaining:  1. All methods of federal FDA–approved contraception, including prescription emergency contraception; 2. Prevention and treatment services for sexually transmitted infections, including HIV prevention; and 3. Abortion care services; 24–hour access to over–the–counter contraception at the student health center, retail establishments on campus, or vending machines;  (iii) the availability of evidence–based reproductive health education services provided by student health center, peer educators, or other health education programs;  (iv) develop a referral network of off–campus reproductive health services providers, including pharmacies, located within proximity to the campus; and (v) access to transportation or other wraparound  services to support students using off–campus reproductive health services.</w:t>
            </w:r>
          </w:p>
        </w:tc>
        <w:tc>
          <w:tcPr>
            <w:tcW w:w="2943" w:type="dxa"/>
          </w:tcPr>
          <w:p w:rsidR="00FB2F34" w:rsidRPr="0011214C" w:rsidRDefault="00FB2F34" w:rsidP="00FB2F34">
            <w:pPr>
              <w:rPr>
                <w:color w:val="C00000"/>
              </w:rPr>
            </w:pPr>
            <w:r w:rsidRPr="0011214C">
              <w:rPr>
                <w:color w:val="C00000"/>
              </w:rPr>
              <w:t>APP and HGO – APP Hearing 2/14 at 1 p.m.;</w:t>
            </w:r>
          </w:p>
          <w:p w:rsidR="00FB2F34" w:rsidRPr="0011214C" w:rsidRDefault="00FB2F34" w:rsidP="00FB2F34">
            <w:pPr>
              <w:rPr>
                <w:color w:val="C00000"/>
              </w:rPr>
            </w:pPr>
            <w:r w:rsidRPr="0011214C">
              <w:rPr>
                <w:color w:val="C00000"/>
              </w:rPr>
              <w:t>Del. Kelly &amp; Smith.</w:t>
            </w:r>
          </w:p>
          <w:p w:rsidR="00FB2F34" w:rsidRDefault="00FB2F34" w:rsidP="00FB2F34">
            <w:pPr>
              <w:rPr>
                <w:color w:val="0070C0"/>
              </w:rPr>
            </w:pPr>
          </w:p>
          <w:p w:rsidR="00FB2F34" w:rsidRDefault="00FB2F34" w:rsidP="00FB2F34">
            <w:pPr>
              <w:rPr>
                <w:color w:val="0070C0"/>
              </w:rPr>
            </w:pPr>
          </w:p>
          <w:p w:rsidR="00FB2F34" w:rsidRDefault="00FB2F34" w:rsidP="00FB2F34">
            <w:pPr>
              <w:rPr>
                <w:color w:val="0070C0"/>
              </w:rPr>
            </w:pPr>
          </w:p>
          <w:p w:rsidR="00FB2F34" w:rsidRDefault="00FB2F34" w:rsidP="00FB2F34">
            <w:pPr>
              <w:rPr>
                <w:color w:val="0070C0"/>
              </w:rPr>
            </w:pPr>
          </w:p>
          <w:p w:rsidR="00FB2F34" w:rsidRDefault="00FB2F34" w:rsidP="00FB2F34">
            <w:pPr>
              <w:rPr>
                <w:color w:val="0070C0"/>
              </w:rPr>
            </w:pPr>
            <w:r>
              <w:rPr>
                <w:color w:val="0070C0"/>
              </w:rPr>
              <w:t>EEE – Hearing 2/22 at 2 p.m.;</w:t>
            </w:r>
          </w:p>
          <w:p w:rsidR="00FB2F34" w:rsidRPr="001072F6" w:rsidRDefault="00FB2F34" w:rsidP="00FB2F34">
            <w:pPr>
              <w:rPr>
                <w:color w:val="0070C0"/>
              </w:rPr>
            </w:pPr>
            <w:r>
              <w:rPr>
                <w:color w:val="0070C0"/>
              </w:rPr>
              <w:t>Str. Feldman</w:t>
            </w:r>
          </w:p>
        </w:tc>
        <w:tc>
          <w:tcPr>
            <w:tcW w:w="2225" w:type="dxa"/>
          </w:tcPr>
          <w:p w:rsidR="00FB2F34" w:rsidRDefault="00FB2F34" w:rsidP="00FB2F34">
            <w:r>
              <w:t>1</w:t>
            </w:r>
            <w:r w:rsidRPr="00372642">
              <w:rPr>
                <w:vertAlign w:val="superscript"/>
              </w:rPr>
              <w:t>st</w:t>
            </w:r>
            <w:r>
              <w:t xml:space="preserve"> Reader</w:t>
            </w:r>
          </w:p>
          <w:p w:rsidR="00FB2F34" w:rsidRDefault="00FB2F34" w:rsidP="00FB2F34"/>
          <w:p w:rsidR="00FB2F34" w:rsidRDefault="00FB2F34" w:rsidP="00FB2F34"/>
          <w:p w:rsidR="00FB2F34" w:rsidRDefault="00FB2F34" w:rsidP="00FB2F34"/>
          <w:p w:rsidR="00FB2F34" w:rsidRDefault="00FB2F34" w:rsidP="00FB2F34"/>
          <w:p w:rsidR="00FB2F34" w:rsidRDefault="00FB2F34" w:rsidP="00FB2F34"/>
          <w:p w:rsidR="00FB2F34" w:rsidRDefault="00FB2F34" w:rsidP="00FB2F34"/>
          <w:p w:rsidR="00FB2F34" w:rsidRDefault="00FB2F34" w:rsidP="00FB2F34">
            <w:r>
              <w:t>1</w:t>
            </w:r>
            <w:r w:rsidRPr="00F45A39">
              <w:rPr>
                <w:vertAlign w:val="superscript"/>
              </w:rPr>
              <w:t>st</w:t>
            </w:r>
            <w:r>
              <w:t xml:space="preserve"> Reader</w:t>
            </w:r>
          </w:p>
        </w:tc>
        <w:tc>
          <w:tcPr>
            <w:tcW w:w="3310" w:type="dxa"/>
          </w:tcPr>
          <w:p w:rsidR="00FB2F34" w:rsidRDefault="00FB2F34" w:rsidP="00FB2F34"/>
        </w:tc>
      </w:tr>
      <w:tr w:rsidR="00E903BF" w:rsidTr="00F87AC8">
        <w:tc>
          <w:tcPr>
            <w:tcW w:w="1029" w:type="dxa"/>
          </w:tcPr>
          <w:p w:rsidR="00E903BF" w:rsidRDefault="00E903BF" w:rsidP="00FB2F34">
            <w:r>
              <w:lastRenderedPageBreak/>
              <w:t>HB0588</w:t>
            </w:r>
          </w:p>
          <w:p w:rsidR="00E903BF" w:rsidRDefault="00E903BF" w:rsidP="00FB2F34"/>
          <w:p w:rsidR="00E903BF" w:rsidRDefault="00E903BF" w:rsidP="00FB2F34"/>
          <w:p w:rsidR="00E903BF" w:rsidRDefault="00E903BF" w:rsidP="00FB2F34">
            <w:r>
              <w:t>SB0365</w:t>
            </w:r>
          </w:p>
        </w:tc>
        <w:tc>
          <w:tcPr>
            <w:tcW w:w="5163" w:type="dxa"/>
          </w:tcPr>
          <w:p w:rsidR="00E903BF" w:rsidRDefault="00E903BF" w:rsidP="00FB2F34">
            <w:r>
              <w:t>Insurance. “Qualified resident” means an individual, including a minor</w:t>
            </w:r>
            <w:r w:rsidRPr="00E903BF">
              <w:rPr>
                <w:b/>
                <w:bCs/>
              </w:rPr>
              <w:t>, regardless of immigration status</w:t>
            </w:r>
            <w:r>
              <w:t>, who (1) is seeking to enroll in a qualified health plan offered to individuals through the exchange; (2) resides in the state; (3) is not incarcerated, other than incarceration pending disposition of charges; and (4) is not eligible for other health insurance programs</w:t>
            </w:r>
            <w:r>
              <w:t>.</w:t>
            </w:r>
          </w:p>
        </w:tc>
        <w:tc>
          <w:tcPr>
            <w:tcW w:w="2943" w:type="dxa"/>
          </w:tcPr>
          <w:p w:rsidR="00E903BF" w:rsidRDefault="00E903BF" w:rsidP="00FB2F34">
            <w:pPr>
              <w:rPr>
                <w:color w:val="0070C0"/>
              </w:rPr>
            </w:pPr>
            <w:r>
              <w:rPr>
                <w:color w:val="0070C0"/>
              </w:rPr>
              <w:t>HGO- Hearing 2/23 at 1 p.m.;</w:t>
            </w:r>
          </w:p>
          <w:p w:rsidR="00E903BF" w:rsidRDefault="00E903BF" w:rsidP="00FB2F34">
            <w:pPr>
              <w:rPr>
                <w:color w:val="0070C0"/>
              </w:rPr>
            </w:pPr>
            <w:proofErr w:type="spellStart"/>
            <w:r>
              <w:rPr>
                <w:color w:val="0070C0"/>
              </w:rPr>
              <w:t>Dels</w:t>
            </w:r>
            <w:proofErr w:type="spellEnd"/>
            <w:r>
              <w:rPr>
                <w:color w:val="0070C0"/>
              </w:rPr>
              <w:t xml:space="preserve">. </w:t>
            </w:r>
            <w:proofErr w:type="spellStart"/>
            <w:r>
              <w:rPr>
                <w:color w:val="0070C0"/>
              </w:rPr>
              <w:t>Cullison</w:t>
            </w:r>
            <w:proofErr w:type="spellEnd"/>
            <w:r>
              <w:rPr>
                <w:color w:val="0070C0"/>
              </w:rPr>
              <w:t xml:space="preserve"> et al</w:t>
            </w:r>
          </w:p>
          <w:p w:rsidR="00E903BF" w:rsidRDefault="00E903BF" w:rsidP="00FB2F34">
            <w:pPr>
              <w:rPr>
                <w:color w:val="0070C0"/>
              </w:rPr>
            </w:pPr>
          </w:p>
          <w:p w:rsidR="00E903BF" w:rsidRPr="0011214C" w:rsidRDefault="00E903BF" w:rsidP="00FB2F34">
            <w:pPr>
              <w:rPr>
                <w:color w:val="C00000"/>
              </w:rPr>
            </w:pPr>
            <w:r w:rsidRPr="0011214C">
              <w:rPr>
                <w:color w:val="C00000"/>
              </w:rPr>
              <w:t>FIN – Hearing 2/14 at 1 p.m.;</w:t>
            </w:r>
          </w:p>
          <w:p w:rsidR="00E903BF" w:rsidRPr="001072F6" w:rsidRDefault="00E903BF" w:rsidP="00FB2F34">
            <w:pPr>
              <w:rPr>
                <w:color w:val="0070C0"/>
              </w:rPr>
            </w:pPr>
            <w:r w:rsidRPr="0011214C">
              <w:rPr>
                <w:color w:val="C00000"/>
              </w:rPr>
              <w:t>Str. Lam</w:t>
            </w:r>
          </w:p>
        </w:tc>
        <w:tc>
          <w:tcPr>
            <w:tcW w:w="2225" w:type="dxa"/>
          </w:tcPr>
          <w:p w:rsidR="00E903BF" w:rsidRDefault="00E903BF" w:rsidP="00FB2F34">
            <w:r>
              <w:t>1sr Reader</w:t>
            </w:r>
          </w:p>
          <w:p w:rsidR="00E903BF" w:rsidRDefault="00E903BF" w:rsidP="00FB2F34"/>
          <w:p w:rsidR="00E903BF" w:rsidRDefault="00E903BF" w:rsidP="00FB2F34"/>
          <w:p w:rsidR="00E903BF" w:rsidRDefault="00E903BF" w:rsidP="00FB2F34">
            <w:r>
              <w:t>1</w:t>
            </w:r>
            <w:r w:rsidRPr="00E903BF">
              <w:rPr>
                <w:vertAlign w:val="superscript"/>
              </w:rPr>
              <w:t>st</w:t>
            </w:r>
            <w:r>
              <w:t xml:space="preserve"> Reader</w:t>
            </w:r>
          </w:p>
        </w:tc>
        <w:tc>
          <w:tcPr>
            <w:tcW w:w="3310" w:type="dxa"/>
          </w:tcPr>
          <w:p w:rsidR="00E903BF" w:rsidRDefault="00E903BF" w:rsidP="00FB2F34"/>
        </w:tc>
      </w:tr>
      <w:tr w:rsidR="00FB2F34" w:rsidTr="00F87AC8">
        <w:tc>
          <w:tcPr>
            <w:tcW w:w="1029" w:type="dxa"/>
          </w:tcPr>
          <w:p w:rsidR="00FB2F34" w:rsidRDefault="00FB2F34" w:rsidP="00FB2F34"/>
        </w:tc>
        <w:tc>
          <w:tcPr>
            <w:tcW w:w="5163" w:type="dxa"/>
          </w:tcPr>
          <w:p w:rsidR="00FB2F34" w:rsidRPr="00496022" w:rsidRDefault="00FB2F34" w:rsidP="00FB2F34">
            <w:pPr>
              <w:rPr>
                <w:b/>
                <w:bCs/>
              </w:rPr>
            </w:pPr>
            <w:r>
              <w:rPr>
                <w:b/>
                <w:bCs/>
              </w:rPr>
              <w:t>LIFE ISSUES</w:t>
            </w:r>
          </w:p>
        </w:tc>
        <w:tc>
          <w:tcPr>
            <w:tcW w:w="2943" w:type="dxa"/>
          </w:tcPr>
          <w:p w:rsidR="00FB2F34" w:rsidRDefault="00FB2F34" w:rsidP="00FB2F34"/>
        </w:tc>
        <w:tc>
          <w:tcPr>
            <w:tcW w:w="2225" w:type="dxa"/>
          </w:tcPr>
          <w:p w:rsidR="00FB2F34" w:rsidRDefault="00FB2F34" w:rsidP="00FB2F34"/>
        </w:tc>
        <w:tc>
          <w:tcPr>
            <w:tcW w:w="3310" w:type="dxa"/>
          </w:tcPr>
          <w:p w:rsidR="00FB2F34" w:rsidRDefault="00FB2F34" w:rsidP="00FB2F34"/>
        </w:tc>
      </w:tr>
      <w:tr w:rsidR="00FB2F34" w:rsidTr="00F87AC8">
        <w:tc>
          <w:tcPr>
            <w:tcW w:w="1029" w:type="dxa"/>
          </w:tcPr>
          <w:p w:rsidR="00FB2F34" w:rsidRDefault="00FB2F34" w:rsidP="00FB2F34">
            <w:r>
              <w:t>SB0798</w:t>
            </w:r>
          </w:p>
        </w:tc>
        <w:tc>
          <w:tcPr>
            <w:tcW w:w="5163" w:type="dxa"/>
          </w:tcPr>
          <w:p w:rsidR="00FB2F34" w:rsidRDefault="00FB2F34" w:rsidP="00FB2F34">
            <w:pPr>
              <w:rPr>
                <w:b/>
                <w:bCs/>
              </w:rPr>
            </w:pPr>
            <w:r>
              <w:rPr>
                <w:b/>
                <w:bCs/>
              </w:rPr>
              <w:t>Constitutional Amendment – Amend the Declaration of Rights to add a Right to Reproductive Freedom</w:t>
            </w:r>
            <w:r w:rsidR="005F7FB9">
              <w:rPr>
                <w:b/>
                <w:bCs/>
              </w:rPr>
              <w:t xml:space="preserve">. </w:t>
            </w:r>
          </w:p>
          <w:p w:rsidR="005F7FB9" w:rsidRDefault="005F7FB9" w:rsidP="00FB2F34">
            <w:r>
              <w:t>Every person, as a central component of an individual’s rights to liberty and equality, has the fundamental right to reproductive freedom, including but not limited to the ability to make and effectuate decisions to prevent, continue or end one’s own pregnancy. The State may not</w:t>
            </w:r>
            <w:r w:rsidR="008C4D0A">
              <w:t>, directly or indirectly,</w:t>
            </w:r>
            <w:r>
              <w:t xml:space="preserve"> deny, burden or abridge the right unless justified by a compelling State interest achieved by the lease restrictive means.</w:t>
            </w:r>
          </w:p>
          <w:p w:rsidR="005F7854" w:rsidRPr="005F7FB9" w:rsidRDefault="005F7854" w:rsidP="00FB2F34">
            <w:r>
              <w:t>The ballot language will read: “The proposed amendment confirms an individual’s fundamental right to an individual’s own reproductive liberty &amp; provides the State may not, directly or indirectly, deny, burden, or abridge the right unless …”</w:t>
            </w:r>
          </w:p>
        </w:tc>
        <w:tc>
          <w:tcPr>
            <w:tcW w:w="2943" w:type="dxa"/>
          </w:tcPr>
          <w:p w:rsidR="00FB2F34" w:rsidRDefault="00FB2F34" w:rsidP="00FB2F34">
            <w:r>
              <w:t>FIN – Hearing 3/01 at 1 p.m.;</w:t>
            </w:r>
          </w:p>
          <w:p w:rsidR="00FB2F34" w:rsidRDefault="00FB2F34" w:rsidP="00FB2F34">
            <w:r>
              <w:t>Str. Ferguson + 20 Dem. Strs.</w:t>
            </w:r>
          </w:p>
        </w:tc>
        <w:tc>
          <w:tcPr>
            <w:tcW w:w="2225" w:type="dxa"/>
          </w:tcPr>
          <w:p w:rsidR="00FB2F34" w:rsidRDefault="00FB2F34" w:rsidP="00FB2F34">
            <w:r>
              <w:t>1</w:t>
            </w:r>
            <w:r w:rsidRPr="00255A90">
              <w:rPr>
                <w:vertAlign w:val="superscript"/>
              </w:rPr>
              <w:t>st</w:t>
            </w:r>
            <w:r>
              <w:t xml:space="preserve"> Reader</w:t>
            </w:r>
          </w:p>
        </w:tc>
        <w:tc>
          <w:tcPr>
            <w:tcW w:w="3310" w:type="dxa"/>
          </w:tcPr>
          <w:p w:rsidR="00EC101E" w:rsidRDefault="00FB2F34" w:rsidP="00FB2F34">
            <w:r>
              <w:t xml:space="preserve">OPPOSE.  Very broad.  </w:t>
            </w:r>
            <w:r w:rsidR="00EC101E">
              <w:t>Not limited to adults.  No protection for preborn baby who survives abortion.  Or from a perinatal death due to Failure to Act (HB 626-2022).</w:t>
            </w:r>
            <w:r w:rsidR="008C4D0A">
              <w:t xml:space="preserve">  May allow a minor to seek </w:t>
            </w:r>
            <w:r w:rsidR="005F7854">
              <w:t>“gender-affirming” surgery.</w:t>
            </w:r>
          </w:p>
          <w:p w:rsidR="00E54128" w:rsidRDefault="00E54128" w:rsidP="00FB2F34">
            <w:r>
              <w:t xml:space="preserve">Dictionary defines </w:t>
            </w:r>
            <w:r w:rsidRPr="005F7854">
              <w:rPr>
                <w:b/>
                <w:bCs/>
              </w:rPr>
              <w:t>“Liberty</w:t>
            </w:r>
            <w:r>
              <w:t xml:space="preserve">” as freedom from arbitrary or despotic gov’t. control. </w:t>
            </w:r>
            <w:r w:rsidR="00EC101E">
              <w:t xml:space="preserve"> </w:t>
            </w:r>
          </w:p>
          <w:p w:rsidR="00EC101E" w:rsidRDefault="00E54128" w:rsidP="00EC101E">
            <w:r w:rsidRPr="005F7854">
              <w:rPr>
                <w:b/>
                <w:bCs/>
              </w:rPr>
              <w:t>“Freedom”</w:t>
            </w:r>
            <w:r>
              <w:t xml:space="preserve"> is defined as the state of being free rather than in </w:t>
            </w:r>
            <w:proofErr w:type="spellStart"/>
            <w:r>
              <w:t>confinment</w:t>
            </w:r>
            <w:proofErr w:type="spellEnd"/>
            <w:r>
              <w:t>; exemption from external control.</w:t>
            </w:r>
          </w:p>
        </w:tc>
      </w:tr>
      <w:tr w:rsidR="00FB2F34" w:rsidTr="00F87AC8">
        <w:tc>
          <w:tcPr>
            <w:tcW w:w="1029" w:type="dxa"/>
          </w:tcPr>
          <w:p w:rsidR="00FB2F34" w:rsidRDefault="00FB2F34" w:rsidP="00FB2F34">
            <w:r>
              <w:t>HB0933</w:t>
            </w:r>
          </w:p>
          <w:p w:rsidR="00FB2F34" w:rsidRDefault="00FB2F34" w:rsidP="00FB2F34"/>
          <w:p w:rsidR="00FB2F34" w:rsidRDefault="00FB2F34" w:rsidP="00FB2F34">
            <w:r>
              <w:t>SB0845</w:t>
            </w:r>
          </w:p>
          <w:p w:rsidR="00FB2F34" w:rsidRDefault="00FB2F34" w:rsidP="00FB2F34"/>
          <w:p w:rsidR="00FB2F34" w:rsidRDefault="00FB2F34" w:rsidP="00FB2F34"/>
        </w:tc>
        <w:tc>
          <w:tcPr>
            <w:tcW w:w="5163" w:type="dxa"/>
          </w:tcPr>
          <w:p w:rsidR="00FB2F34" w:rsidRDefault="00FB2F34" w:rsidP="00FB2F34">
            <w:r>
              <w:rPr>
                <w:b/>
                <w:bCs/>
              </w:rPr>
              <w:t xml:space="preserve">End of Life Options Act – </w:t>
            </w:r>
            <w:r>
              <w:t>Allows a mentally competent adult to request “aid in dying”, a prescription for lethal drugs, from a physician if the person has been diagnosed as “likely to die within 6 months.”  Person must be able to self-administer.  Procedures and forms detailed. Not considered suicide for insurance purposes.  Unclear in Pharmacist is covered by exemption to participation.</w:t>
            </w:r>
          </w:p>
          <w:p w:rsidR="0011214C" w:rsidRDefault="0011214C" w:rsidP="00FB2F34"/>
          <w:p w:rsidR="0011214C" w:rsidRPr="00BF30A8" w:rsidRDefault="0011214C" w:rsidP="00FB2F34"/>
        </w:tc>
        <w:tc>
          <w:tcPr>
            <w:tcW w:w="2943" w:type="dxa"/>
          </w:tcPr>
          <w:p w:rsidR="00FB2F34" w:rsidRDefault="00FB2F34" w:rsidP="00FB2F34">
            <w:r>
              <w:t>HGO – Del. Pena-Melnyk et al</w:t>
            </w:r>
          </w:p>
          <w:p w:rsidR="00FB2F34" w:rsidRDefault="00FB2F34" w:rsidP="00FB2F34"/>
          <w:p w:rsidR="00FB2F34" w:rsidRDefault="00FB2F34" w:rsidP="00FB2F34">
            <w:r>
              <w:t xml:space="preserve">JPC -Str. </w:t>
            </w:r>
            <w:proofErr w:type="spellStart"/>
            <w:r>
              <w:t>Waldestricher</w:t>
            </w:r>
            <w:proofErr w:type="spellEnd"/>
            <w:r>
              <w:t xml:space="preserve"> et al</w:t>
            </w:r>
          </w:p>
        </w:tc>
        <w:tc>
          <w:tcPr>
            <w:tcW w:w="2225" w:type="dxa"/>
          </w:tcPr>
          <w:p w:rsidR="00FB2F34" w:rsidRDefault="00FB2F34" w:rsidP="00FB2F34">
            <w:r>
              <w:t>1</w:t>
            </w:r>
            <w:r w:rsidRPr="00255A90">
              <w:rPr>
                <w:vertAlign w:val="superscript"/>
              </w:rPr>
              <w:t>st</w:t>
            </w:r>
            <w:r>
              <w:t xml:space="preserve"> Reader</w:t>
            </w:r>
          </w:p>
          <w:p w:rsidR="00FB2F34" w:rsidRDefault="00FB2F34" w:rsidP="00FB2F34"/>
          <w:p w:rsidR="00FB2F34" w:rsidRDefault="00FB2F34" w:rsidP="00FB2F34">
            <w:r>
              <w:t>1</w:t>
            </w:r>
            <w:r w:rsidRPr="00BF30A8">
              <w:rPr>
                <w:vertAlign w:val="superscript"/>
              </w:rPr>
              <w:t>st</w:t>
            </w:r>
            <w:r>
              <w:t xml:space="preserve"> Reader</w:t>
            </w:r>
          </w:p>
        </w:tc>
        <w:tc>
          <w:tcPr>
            <w:tcW w:w="3310" w:type="dxa"/>
          </w:tcPr>
          <w:p w:rsidR="00FB2F34" w:rsidRDefault="00FB2F34" w:rsidP="00FB2F34">
            <w:r>
              <w:t>OPPOSE.  Very slippery slope</w:t>
            </w:r>
            <w:r w:rsidR="00E54128">
              <w:t xml:space="preserve"> –</w:t>
            </w:r>
          </w:p>
          <w:p w:rsidR="00E54128" w:rsidRDefault="00E54128" w:rsidP="00FB2F34">
            <w:r>
              <w:t xml:space="preserve">Examples: </w:t>
            </w:r>
            <w:r w:rsidR="00FB2F34">
              <w:t>In some states terminally</w:t>
            </w:r>
            <w:r>
              <w:t>-</w:t>
            </w:r>
            <w:r w:rsidR="00FB2F34">
              <w:t>ill patients</w:t>
            </w:r>
            <w:r>
              <w:t xml:space="preserve"> are</w:t>
            </w:r>
            <w:r w:rsidR="00FB2F34">
              <w:t xml:space="preserve"> denied chemo and prescribed drugs to end life.</w:t>
            </w:r>
          </w:p>
          <w:p w:rsidR="00FB2F34" w:rsidRDefault="00FB2F34" w:rsidP="00FB2F34">
            <w:r>
              <w:t>Canada issues drugs to end life to people who are too poor.</w:t>
            </w:r>
          </w:p>
        </w:tc>
      </w:tr>
      <w:tr w:rsidR="00FB2F34" w:rsidTr="00F87AC8">
        <w:tc>
          <w:tcPr>
            <w:tcW w:w="1029" w:type="dxa"/>
          </w:tcPr>
          <w:p w:rsidR="00FB2F34" w:rsidRDefault="00FB2F34" w:rsidP="00FB2F34"/>
        </w:tc>
        <w:tc>
          <w:tcPr>
            <w:tcW w:w="5163" w:type="dxa"/>
          </w:tcPr>
          <w:p w:rsidR="00FB2F34" w:rsidRPr="00496022" w:rsidRDefault="00FB2F34" w:rsidP="00FB2F34">
            <w:pPr>
              <w:rPr>
                <w:b/>
                <w:bCs/>
              </w:rPr>
            </w:pPr>
            <w:r w:rsidRPr="00496022">
              <w:rPr>
                <w:b/>
                <w:bCs/>
              </w:rPr>
              <w:t>SECOND AMENDMENT – FIREARMS RELATED</w:t>
            </w:r>
          </w:p>
        </w:tc>
        <w:tc>
          <w:tcPr>
            <w:tcW w:w="2943" w:type="dxa"/>
          </w:tcPr>
          <w:p w:rsidR="00FB2F34" w:rsidRDefault="00FB2F34" w:rsidP="00FB2F34"/>
        </w:tc>
        <w:tc>
          <w:tcPr>
            <w:tcW w:w="2225" w:type="dxa"/>
          </w:tcPr>
          <w:p w:rsidR="00FB2F34" w:rsidRDefault="00FB2F34" w:rsidP="00FB2F34"/>
        </w:tc>
        <w:tc>
          <w:tcPr>
            <w:tcW w:w="3310" w:type="dxa"/>
          </w:tcPr>
          <w:p w:rsidR="00FB2F34" w:rsidRDefault="00FB2F34" w:rsidP="00FB2F34"/>
        </w:tc>
      </w:tr>
      <w:tr w:rsidR="00FB2F34" w:rsidTr="00F87AC8">
        <w:tc>
          <w:tcPr>
            <w:tcW w:w="1029" w:type="dxa"/>
          </w:tcPr>
          <w:p w:rsidR="00FB2F34" w:rsidRDefault="00FB2F34" w:rsidP="00FB2F34">
            <w:r>
              <w:t>HB0159</w:t>
            </w:r>
          </w:p>
          <w:p w:rsidR="00FB2F34" w:rsidRDefault="00FB2F34" w:rsidP="00FB2F34"/>
          <w:p w:rsidR="00FB2F34" w:rsidRDefault="00FB2F34" w:rsidP="00FB2F34"/>
        </w:tc>
        <w:tc>
          <w:tcPr>
            <w:tcW w:w="5163" w:type="dxa"/>
          </w:tcPr>
          <w:p w:rsidR="00FB2F34" w:rsidRDefault="00FB2F34" w:rsidP="00FB2F34">
            <w:r>
              <w:t>Allows for police officer to arrest without a warrant a person who is knowingly a participant in a straw purchase of a regulated firearm for a minor or a person prohibited from possession of a regulated firearm under § 5–141 of the public safety article.</w:t>
            </w:r>
          </w:p>
        </w:tc>
        <w:tc>
          <w:tcPr>
            <w:tcW w:w="2943" w:type="dxa"/>
          </w:tcPr>
          <w:p w:rsidR="00FB2F34" w:rsidRDefault="00FB2F34" w:rsidP="00FB2F34">
            <w:r w:rsidRPr="005B6891">
              <w:t>JUD – Hearing 1/31 at 1 p.m.</w:t>
            </w:r>
          </w:p>
        </w:tc>
        <w:tc>
          <w:tcPr>
            <w:tcW w:w="2225" w:type="dxa"/>
          </w:tcPr>
          <w:p w:rsidR="00FB2F34" w:rsidRDefault="00FB2F34" w:rsidP="00FB2F34">
            <w:r>
              <w:t>1</w:t>
            </w:r>
            <w:r w:rsidRPr="00DF713C">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HB0162</w:t>
            </w:r>
          </w:p>
          <w:p w:rsidR="00FB2F34" w:rsidRDefault="00FB2F34" w:rsidP="00FB2F34"/>
          <w:p w:rsidR="00FB2F34" w:rsidRDefault="00FB2F34" w:rsidP="00FB2F34"/>
          <w:p w:rsidR="00FB2F34" w:rsidRDefault="00FB2F34" w:rsidP="00FB2F34">
            <w:r>
              <w:t>SB0159</w:t>
            </w:r>
          </w:p>
        </w:tc>
        <w:tc>
          <w:tcPr>
            <w:tcW w:w="5163" w:type="dxa"/>
          </w:tcPr>
          <w:p w:rsidR="00FB2F34" w:rsidRDefault="00FB2F34" w:rsidP="00FB2F34">
            <w:r>
              <w:t>Requires the MD State Police Dept. to establish and maintain the MD Voluntary Do Not Sell Firearm Registry in which a person may voluntarily enroll for the purpose of being prohibited from obtaining a firearm. A person can request removal from the list.</w:t>
            </w:r>
          </w:p>
        </w:tc>
        <w:tc>
          <w:tcPr>
            <w:tcW w:w="2943" w:type="dxa"/>
          </w:tcPr>
          <w:p w:rsidR="00FB2F34" w:rsidRDefault="00FB2F34" w:rsidP="00FB2F34">
            <w:r w:rsidRPr="005B6891">
              <w:t>JUD – Hearing 2/01 at 2:30 p.m.; Del</w:t>
            </w:r>
            <w:r>
              <w:t>. Moon et al.</w:t>
            </w:r>
          </w:p>
          <w:p w:rsidR="00FB2F34" w:rsidRDefault="00FB2F34" w:rsidP="00FB2F34"/>
          <w:p w:rsidR="00FB2F34" w:rsidRDefault="00FB2F34" w:rsidP="00FB2F34">
            <w:r w:rsidRPr="008C4D0A">
              <w:t xml:space="preserve">JPC – Hearing 2/07 at 1 p.m.; Str. </w:t>
            </w:r>
            <w:proofErr w:type="spellStart"/>
            <w:r w:rsidRPr="008C4D0A">
              <w:t>Hettleman</w:t>
            </w:r>
            <w:proofErr w:type="spellEnd"/>
          </w:p>
        </w:tc>
        <w:tc>
          <w:tcPr>
            <w:tcW w:w="2225" w:type="dxa"/>
          </w:tcPr>
          <w:p w:rsidR="00FB2F34" w:rsidRDefault="00FB2F34" w:rsidP="00FB2F34">
            <w:r>
              <w:t>1</w:t>
            </w:r>
            <w:r w:rsidRPr="00926362">
              <w:rPr>
                <w:vertAlign w:val="superscript"/>
              </w:rPr>
              <w:t>st</w:t>
            </w:r>
            <w:r>
              <w:t xml:space="preserve"> Reader</w:t>
            </w:r>
          </w:p>
          <w:p w:rsidR="00FB2F34" w:rsidRDefault="00FB2F34" w:rsidP="00FB2F34"/>
          <w:p w:rsidR="00FB2F34" w:rsidRDefault="00FB2F34" w:rsidP="00FB2F34">
            <w:r>
              <w:t>1</w:t>
            </w:r>
            <w:r w:rsidRPr="00926362">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HB0259</w:t>
            </w:r>
          </w:p>
          <w:p w:rsidR="00FB2F34" w:rsidRDefault="00FB2F34" w:rsidP="00FB2F34"/>
          <w:p w:rsidR="00FB2F34" w:rsidRDefault="00FB2F34" w:rsidP="00FB2F34"/>
          <w:p w:rsidR="00FB2F34" w:rsidRDefault="00FB2F34" w:rsidP="00FB2F34"/>
          <w:p w:rsidR="00FB2F34" w:rsidRDefault="00FB2F34" w:rsidP="00FB2F34">
            <w:r>
              <w:t>SB 0113</w:t>
            </w:r>
          </w:p>
        </w:tc>
        <w:tc>
          <w:tcPr>
            <w:tcW w:w="5163" w:type="dxa"/>
          </w:tcPr>
          <w:p w:rsidR="00FB2F34" w:rsidRPr="005B6891" w:rsidRDefault="00FB2F34" w:rsidP="00FB2F34">
            <w:r w:rsidRPr="005B6891">
              <w:t>Civil Actions – Public Nuisances – Firearms. “Firearm industry member” is a person engaged in the sale, manufacture, distribution, importation, or marketing of a firearm–related product (a firearm, ammunition, a component or part of a firearm, or a firearm accessory) sold, manufactured, distributed, or marketed in the state. They must institute “reasonable controls” for their products.  The Attorney General may bring an action against a firearm industry member for a public nuisance caused by a violation or a person may bring an action for damages for injury or loss sustained as a result of a violation of this section.</w:t>
            </w:r>
          </w:p>
        </w:tc>
        <w:tc>
          <w:tcPr>
            <w:tcW w:w="2943" w:type="dxa"/>
          </w:tcPr>
          <w:p w:rsidR="00FB2F34" w:rsidRPr="005B6891" w:rsidRDefault="00FB2F34" w:rsidP="00FB2F34">
            <w:r w:rsidRPr="005B6891">
              <w:t xml:space="preserve">JUD – Hearing 2/01 at </w:t>
            </w:r>
          </w:p>
          <w:p w:rsidR="00FB2F34" w:rsidRPr="005B6891" w:rsidRDefault="00FB2F34" w:rsidP="00FB2F34">
            <w:r w:rsidRPr="005B6891">
              <w:t xml:space="preserve">2:30 p.m.; </w:t>
            </w:r>
            <w:proofErr w:type="spellStart"/>
            <w:r w:rsidRPr="005B6891">
              <w:t>Dels</w:t>
            </w:r>
            <w:proofErr w:type="spellEnd"/>
            <w:r w:rsidRPr="005B6891">
              <w:t xml:space="preserve">. </w:t>
            </w:r>
            <w:proofErr w:type="spellStart"/>
            <w:r w:rsidRPr="005B6891">
              <w:t>Atterbeary</w:t>
            </w:r>
            <w:proofErr w:type="spellEnd"/>
            <w:r w:rsidRPr="005B6891">
              <w:t xml:space="preserve"> &amp; Rosenberg.</w:t>
            </w:r>
          </w:p>
          <w:p w:rsidR="00FB2F34" w:rsidRPr="005B6891" w:rsidRDefault="00FB2F34" w:rsidP="00FB2F34"/>
          <w:p w:rsidR="00FB2F34" w:rsidRPr="008C4D0A" w:rsidRDefault="00FB2F34" w:rsidP="00FB2F34">
            <w:r w:rsidRPr="008C4D0A">
              <w:t>JPC – Hearing 2/07 at 1 p.m.;</w:t>
            </w:r>
          </w:p>
          <w:p w:rsidR="00FB2F34" w:rsidRPr="005B6891" w:rsidRDefault="00FB2F34" w:rsidP="00FB2F34">
            <w:r w:rsidRPr="008C4D0A">
              <w:t xml:space="preserve">Str. </w:t>
            </w:r>
            <w:proofErr w:type="spellStart"/>
            <w:r w:rsidRPr="008C4D0A">
              <w:t>Waldestreicher</w:t>
            </w:r>
            <w:proofErr w:type="spellEnd"/>
          </w:p>
        </w:tc>
        <w:tc>
          <w:tcPr>
            <w:tcW w:w="2225" w:type="dxa"/>
          </w:tcPr>
          <w:p w:rsidR="00FB2F34" w:rsidRDefault="00FB2F34" w:rsidP="00FB2F34">
            <w:r>
              <w:t>1</w:t>
            </w:r>
            <w:r w:rsidRPr="00AE6AC6">
              <w:rPr>
                <w:vertAlign w:val="superscript"/>
              </w:rPr>
              <w:t>st</w:t>
            </w:r>
            <w:r>
              <w:t xml:space="preserve"> Reader</w:t>
            </w:r>
          </w:p>
          <w:p w:rsidR="00FB2F34" w:rsidRDefault="00FB2F34" w:rsidP="00FB2F34"/>
          <w:p w:rsidR="00FB2F34" w:rsidRDefault="00FB2F34" w:rsidP="00FB2F34"/>
          <w:p w:rsidR="00FB2F34" w:rsidRDefault="00FB2F34" w:rsidP="00FB2F34"/>
          <w:p w:rsidR="00FB2F34" w:rsidRDefault="00FB2F34" w:rsidP="00FB2F34">
            <w:r>
              <w:t>1</w:t>
            </w:r>
            <w:r w:rsidRPr="00AE6AC6">
              <w:rPr>
                <w:vertAlign w:val="superscript"/>
              </w:rPr>
              <w:t>st</w:t>
            </w:r>
            <w:r>
              <w:t xml:space="preserve"> Reader</w:t>
            </w:r>
          </w:p>
        </w:tc>
        <w:tc>
          <w:tcPr>
            <w:tcW w:w="3310" w:type="dxa"/>
          </w:tcPr>
          <w:p w:rsidR="00FB2F34" w:rsidRDefault="00FB2F34" w:rsidP="00FB2F34">
            <w:r>
              <w:t xml:space="preserve">Oppose.  Very extreme.  </w:t>
            </w:r>
          </w:p>
        </w:tc>
      </w:tr>
      <w:tr w:rsidR="00FB2F34" w:rsidTr="00F87AC8">
        <w:tc>
          <w:tcPr>
            <w:tcW w:w="1029" w:type="dxa"/>
          </w:tcPr>
          <w:p w:rsidR="00FB2F34" w:rsidRDefault="00FB2F34" w:rsidP="00FB2F34">
            <w:r>
              <w:t>HB0307</w:t>
            </w:r>
          </w:p>
          <w:p w:rsidR="00FB2F34" w:rsidRDefault="00FB2F34" w:rsidP="00FB2F34"/>
        </w:tc>
        <w:tc>
          <w:tcPr>
            <w:tcW w:w="5163" w:type="dxa"/>
          </w:tcPr>
          <w:p w:rsidR="00FB2F34" w:rsidRDefault="00FB2F34" w:rsidP="00FB2F34">
            <w:r>
              <w:t>Firearm Safety storage requirements - a person may not store or leave a firearm in a location where:  (</w:t>
            </w:r>
            <w:proofErr w:type="spellStart"/>
            <w:r>
              <w:t>i</w:t>
            </w:r>
            <w:proofErr w:type="spellEnd"/>
            <w:r>
              <w:t>) the person knew or reasonably should have known that a prohibited person or an unsupervised minor is likely to gain access to the firearm.  Requires that both the firearm and ammunition be securely locked.</w:t>
            </w:r>
          </w:p>
        </w:tc>
        <w:tc>
          <w:tcPr>
            <w:tcW w:w="2943" w:type="dxa"/>
          </w:tcPr>
          <w:p w:rsidR="00FB2F34" w:rsidRPr="0011214C" w:rsidRDefault="00FB2F34" w:rsidP="00FB2F34">
            <w:pPr>
              <w:rPr>
                <w:color w:val="C00000"/>
              </w:rPr>
            </w:pPr>
            <w:r w:rsidRPr="0011214C">
              <w:rPr>
                <w:color w:val="C00000"/>
              </w:rPr>
              <w:t>JUD – Hearing 2/15 at 1 p.m.;</w:t>
            </w:r>
          </w:p>
          <w:p w:rsidR="00FB2F34" w:rsidRDefault="00FB2F34" w:rsidP="00FB2F34">
            <w:r w:rsidRPr="0011214C">
              <w:rPr>
                <w:color w:val="C00000"/>
              </w:rPr>
              <w:t>Del. Bartlett et al</w:t>
            </w:r>
          </w:p>
        </w:tc>
        <w:tc>
          <w:tcPr>
            <w:tcW w:w="2225" w:type="dxa"/>
          </w:tcPr>
          <w:p w:rsidR="00FB2F34" w:rsidRDefault="00FB2F34" w:rsidP="00FB2F34">
            <w:r>
              <w:t>1</w:t>
            </w:r>
            <w:r w:rsidRPr="00751AD8">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HB0364</w:t>
            </w:r>
          </w:p>
        </w:tc>
        <w:tc>
          <w:tcPr>
            <w:tcW w:w="5163" w:type="dxa"/>
          </w:tcPr>
          <w:p w:rsidR="00FB2F34" w:rsidRDefault="00FB2F34" w:rsidP="00FB2F34">
            <w:r>
              <w:t>Public Safety – Handgun Permit Requirement Repeal. (Maryland Constitutional Carry Act of 2023).</w:t>
            </w:r>
          </w:p>
        </w:tc>
        <w:tc>
          <w:tcPr>
            <w:tcW w:w="2943" w:type="dxa"/>
          </w:tcPr>
          <w:p w:rsidR="00FB2F34" w:rsidRPr="008C4D0A" w:rsidRDefault="00FB2F34" w:rsidP="00FB2F34">
            <w:r w:rsidRPr="008C4D0A">
              <w:t>JUD – 2/08 at 1 p.m.;</w:t>
            </w:r>
          </w:p>
          <w:p w:rsidR="00FB2F34" w:rsidRPr="008C4D0A" w:rsidRDefault="00FB2F34" w:rsidP="00FB2F34">
            <w:r w:rsidRPr="008C4D0A">
              <w:t xml:space="preserve">Del. </w:t>
            </w:r>
            <w:proofErr w:type="spellStart"/>
            <w:r w:rsidRPr="008C4D0A">
              <w:t>Grammer</w:t>
            </w:r>
            <w:proofErr w:type="spellEnd"/>
          </w:p>
        </w:tc>
        <w:tc>
          <w:tcPr>
            <w:tcW w:w="2225" w:type="dxa"/>
          </w:tcPr>
          <w:p w:rsidR="00FB2F34" w:rsidRDefault="00FB2F34" w:rsidP="00FB2F34">
            <w:r>
              <w:t>1</w:t>
            </w:r>
            <w:r w:rsidRPr="009B1BF1">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HB0413</w:t>
            </w:r>
          </w:p>
        </w:tc>
        <w:tc>
          <w:tcPr>
            <w:tcW w:w="5163" w:type="dxa"/>
          </w:tcPr>
          <w:p w:rsidR="00FB2F34" w:rsidRPr="00763044" w:rsidRDefault="00FB2F34" w:rsidP="00FB2F34">
            <w:pPr>
              <w:rPr>
                <w:rFonts w:cstheme="minorHAnsi"/>
              </w:rPr>
            </w:pPr>
            <w:r w:rsidRPr="00763044">
              <w:rPr>
                <w:rFonts w:cstheme="minorHAnsi"/>
                <w:color w:val="212529"/>
                <w:shd w:val="clear" w:color="auto" w:fill="F8F8F8"/>
              </w:rPr>
              <w:t xml:space="preserve">Providing that a person may not be denied the right to purchase, possess, or carry a firearm solely on the </w:t>
            </w:r>
            <w:r w:rsidRPr="00763044">
              <w:rPr>
                <w:rFonts w:cstheme="minorHAnsi"/>
                <w:color w:val="212529"/>
                <w:shd w:val="clear" w:color="auto" w:fill="F8F8F8"/>
              </w:rPr>
              <w:lastRenderedPageBreak/>
              <w:t>basis that the person is authorized to use medical cannabis.</w:t>
            </w:r>
          </w:p>
        </w:tc>
        <w:tc>
          <w:tcPr>
            <w:tcW w:w="2943" w:type="dxa"/>
          </w:tcPr>
          <w:p w:rsidR="00FB2F34" w:rsidRPr="008C4D0A" w:rsidRDefault="00FB2F34" w:rsidP="00FB2F34">
            <w:r w:rsidRPr="008C4D0A">
              <w:lastRenderedPageBreak/>
              <w:t>JUD – Hearing 2/08 at 1 p.m.;</w:t>
            </w:r>
          </w:p>
          <w:p w:rsidR="00FB2F34" w:rsidRPr="008C4D0A" w:rsidRDefault="00FB2F34" w:rsidP="00FB2F34">
            <w:r w:rsidRPr="008C4D0A">
              <w:t xml:space="preserve">Del. </w:t>
            </w:r>
            <w:proofErr w:type="spellStart"/>
            <w:r w:rsidRPr="008C4D0A">
              <w:t>Grammer</w:t>
            </w:r>
            <w:proofErr w:type="spellEnd"/>
            <w:r w:rsidRPr="008C4D0A">
              <w:t xml:space="preserve"> et al</w:t>
            </w:r>
          </w:p>
        </w:tc>
        <w:tc>
          <w:tcPr>
            <w:tcW w:w="2225" w:type="dxa"/>
          </w:tcPr>
          <w:p w:rsidR="00FB2F34" w:rsidRDefault="00FB2F34" w:rsidP="00FB2F34">
            <w:r>
              <w:t>1</w:t>
            </w:r>
            <w:r w:rsidRPr="00763044">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HB0481</w:t>
            </w:r>
          </w:p>
          <w:p w:rsidR="00FB2F34" w:rsidRDefault="00FB2F34" w:rsidP="00FB2F34"/>
          <w:p w:rsidR="00FB2F34" w:rsidRDefault="00FB2F34" w:rsidP="00FB2F34"/>
          <w:p w:rsidR="00FB2F34" w:rsidRDefault="00FB2F34" w:rsidP="00FB2F34">
            <w:r>
              <w:t>SB0889</w:t>
            </w:r>
          </w:p>
        </w:tc>
        <w:tc>
          <w:tcPr>
            <w:tcW w:w="5163" w:type="dxa"/>
          </w:tcPr>
          <w:p w:rsidR="00FB2F34" w:rsidRDefault="00FB2F34" w:rsidP="00FB2F34">
            <w:r>
              <w:t xml:space="preserve">Criminal Law – Wearing, Carrying or Transporting a handgun. </w:t>
            </w:r>
            <w:r w:rsidRPr="00C939B2">
              <w:rPr>
                <w:rFonts w:cstheme="minorHAnsi"/>
                <w:color w:val="212529"/>
                <w:shd w:val="clear" w:color="auto" w:fill="F8F8F8"/>
              </w:rPr>
              <w:t>Increasing, from 3 years to 5 years, the maximum term of imprisonment that may be imposed for wearing, carrying, or transporting a handgun.</w:t>
            </w:r>
          </w:p>
        </w:tc>
        <w:tc>
          <w:tcPr>
            <w:tcW w:w="2943" w:type="dxa"/>
          </w:tcPr>
          <w:p w:rsidR="00FB2F34" w:rsidRPr="0011214C" w:rsidRDefault="00FB2F34" w:rsidP="00FB2F34">
            <w:pPr>
              <w:rPr>
                <w:color w:val="C00000"/>
              </w:rPr>
            </w:pPr>
            <w:r w:rsidRPr="0011214C">
              <w:rPr>
                <w:color w:val="C00000"/>
              </w:rPr>
              <w:t>JUD -Hearing 2/15 at 1 p.m.;</w:t>
            </w:r>
          </w:p>
          <w:p w:rsidR="00FB2F34" w:rsidRPr="0011214C" w:rsidRDefault="00FB2F34" w:rsidP="00FB2F34">
            <w:pPr>
              <w:rPr>
                <w:color w:val="C00000"/>
              </w:rPr>
            </w:pPr>
            <w:r w:rsidRPr="0011214C">
              <w:rPr>
                <w:color w:val="C00000"/>
              </w:rPr>
              <w:t>Del. Conaway</w:t>
            </w:r>
          </w:p>
          <w:p w:rsidR="00FB2F34" w:rsidRPr="008C4D0A" w:rsidRDefault="00FB2F34" w:rsidP="00FB2F34"/>
          <w:p w:rsidR="00FB2F34" w:rsidRPr="008C4D0A" w:rsidRDefault="00FB2F34" w:rsidP="00FB2F34">
            <w:r w:rsidRPr="008C4D0A">
              <w:t>Sen. Rules; Str. McCray</w:t>
            </w:r>
          </w:p>
        </w:tc>
        <w:tc>
          <w:tcPr>
            <w:tcW w:w="2225" w:type="dxa"/>
          </w:tcPr>
          <w:p w:rsidR="00FB2F34" w:rsidRDefault="00FB2F34" w:rsidP="00FB2F34">
            <w:r>
              <w:t>1</w:t>
            </w:r>
            <w:r w:rsidRPr="00C939B2">
              <w:rPr>
                <w:vertAlign w:val="superscript"/>
              </w:rPr>
              <w:t>st</w:t>
            </w:r>
            <w:r>
              <w:t xml:space="preserve"> Reader</w:t>
            </w:r>
          </w:p>
          <w:p w:rsidR="00FB2F34" w:rsidRDefault="00FB2F34" w:rsidP="00FB2F34"/>
          <w:p w:rsidR="00FB2F34" w:rsidRDefault="00FB2F34" w:rsidP="00FB2F34"/>
          <w:p w:rsidR="00FB2F34" w:rsidRDefault="00FB2F34" w:rsidP="00FB2F34">
            <w:r>
              <w:t>1</w:t>
            </w:r>
            <w:r w:rsidRPr="00C939B2">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SB0001</w:t>
            </w:r>
          </w:p>
        </w:tc>
        <w:tc>
          <w:tcPr>
            <w:tcW w:w="5163" w:type="dxa"/>
          </w:tcPr>
          <w:p w:rsidR="00FB2F34" w:rsidRDefault="00FB2F34" w:rsidP="00FB2F34">
            <w:r>
              <w:t xml:space="preserve">Criminal Law:  Firearms – Prohibits knowingly wearing, carrying or transporting a firearm within 100 feet of a place of public accommodation; any property owned by state or local subdivision or private property without express permission of the owner to the individual or to the public generally. </w:t>
            </w:r>
          </w:p>
        </w:tc>
        <w:tc>
          <w:tcPr>
            <w:tcW w:w="2943" w:type="dxa"/>
          </w:tcPr>
          <w:p w:rsidR="00FB2F34" w:rsidRPr="008C4D0A" w:rsidRDefault="00FB2F34" w:rsidP="00FB2F34">
            <w:r w:rsidRPr="008C4D0A">
              <w:t>JPC – Hearing 2/07 at 1 p.m.</w:t>
            </w:r>
          </w:p>
          <w:p w:rsidR="00FB2F34" w:rsidRPr="00855EFD" w:rsidRDefault="00FB2F34" w:rsidP="00FB2F34">
            <w:pPr>
              <w:rPr>
                <w:color w:val="C00000"/>
              </w:rPr>
            </w:pPr>
            <w:r w:rsidRPr="008C4D0A">
              <w:t xml:space="preserve">Str. </w:t>
            </w:r>
            <w:proofErr w:type="spellStart"/>
            <w:r w:rsidRPr="008C4D0A">
              <w:t>Waldstreicher</w:t>
            </w:r>
            <w:proofErr w:type="spellEnd"/>
          </w:p>
        </w:tc>
        <w:tc>
          <w:tcPr>
            <w:tcW w:w="2225" w:type="dxa"/>
          </w:tcPr>
          <w:p w:rsidR="00FB2F34" w:rsidRDefault="00FB2F34" w:rsidP="00FB2F34">
            <w:r>
              <w:t>1</w:t>
            </w:r>
            <w:r w:rsidRPr="00B13ACC">
              <w:rPr>
                <w:vertAlign w:val="superscript"/>
              </w:rPr>
              <w:t>st</w:t>
            </w:r>
            <w:r>
              <w:t xml:space="preserve"> Reader</w:t>
            </w:r>
          </w:p>
        </w:tc>
        <w:tc>
          <w:tcPr>
            <w:tcW w:w="3310" w:type="dxa"/>
          </w:tcPr>
          <w:p w:rsidR="00FB2F34" w:rsidRDefault="00FB2F34" w:rsidP="00FB2F34">
            <w:r>
              <w:t>Oppose. It appears the only places left are your own home or a place of worship.</w:t>
            </w:r>
          </w:p>
        </w:tc>
      </w:tr>
      <w:tr w:rsidR="00FB2F34" w:rsidTr="00F87AC8">
        <w:tc>
          <w:tcPr>
            <w:tcW w:w="1029" w:type="dxa"/>
          </w:tcPr>
          <w:p w:rsidR="00FB2F34" w:rsidRDefault="00FB2F34" w:rsidP="00FB2F34"/>
        </w:tc>
        <w:tc>
          <w:tcPr>
            <w:tcW w:w="5163" w:type="dxa"/>
          </w:tcPr>
          <w:p w:rsidR="00FB2F34" w:rsidRPr="00496022" w:rsidRDefault="00FB2F34" w:rsidP="00FB2F34">
            <w:pPr>
              <w:rPr>
                <w:b/>
                <w:bCs/>
              </w:rPr>
            </w:pPr>
            <w:r w:rsidRPr="00496022">
              <w:rPr>
                <w:b/>
                <w:bCs/>
              </w:rPr>
              <w:t>TRANSPORTATION</w:t>
            </w:r>
          </w:p>
        </w:tc>
        <w:tc>
          <w:tcPr>
            <w:tcW w:w="2943" w:type="dxa"/>
          </w:tcPr>
          <w:p w:rsidR="00FB2F34" w:rsidRDefault="00FB2F34" w:rsidP="00FB2F34"/>
        </w:tc>
        <w:tc>
          <w:tcPr>
            <w:tcW w:w="2225" w:type="dxa"/>
          </w:tcPr>
          <w:p w:rsidR="00FB2F34" w:rsidRDefault="00FB2F34" w:rsidP="00FB2F34"/>
        </w:tc>
        <w:tc>
          <w:tcPr>
            <w:tcW w:w="3310" w:type="dxa"/>
          </w:tcPr>
          <w:p w:rsidR="00FB2F34" w:rsidRDefault="00FB2F34" w:rsidP="00FB2F34"/>
        </w:tc>
      </w:tr>
      <w:tr w:rsidR="00FB2F34" w:rsidTr="00F87AC8">
        <w:tc>
          <w:tcPr>
            <w:tcW w:w="1029" w:type="dxa"/>
          </w:tcPr>
          <w:p w:rsidR="00FB2F34" w:rsidRDefault="00FB2F34" w:rsidP="00FB2F34">
            <w:r>
              <w:t>HB0009</w:t>
            </w:r>
          </w:p>
          <w:p w:rsidR="00FB2F34" w:rsidRDefault="00FB2F34" w:rsidP="00FB2F34"/>
          <w:p w:rsidR="00FB2F34" w:rsidRDefault="00FB2F34" w:rsidP="00FB2F34"/>
          <w:p w:rsidR="00FB2F34" w:rsidRDefault="00FB2F34" w:rsidP="00FB2F34"/>
          <w:p w:rsidR="00FB2F34" w:rsidRDefault="00FB2F34" w:rsidP="00FB2F34">
            <w:r>
              <w:t>SB0019</w:t>
            </w:r>
          </w:p>
        </w:tc>
        <w:tc>
          <w:tcPr>
            <w:tcW w:w="5163" w:type="dxa"/>
          </w:tcPr>
          <w:p w:rsidR="00FB2F34" w:rsidRDefault="00FB2F34" w:rsidP="00FB2F34">
            <w:r>
              <w:t>Equity in Transportation Sector Guidelines &amp; Analysis. The 2024 attainment report on transportation system performance shall recommend measurable transportation indicators for racial and ethnic disparities &amp; impacts on persons with disabilities. The administration shall develop transit equity analysis policies and guidelines with thresholds if a reduction or cancellation of a capital expansion project in the construction program of the Consolidated Transportation Program requires analysis for disproportionate burden or disparate impact and to conduct a transit equity analysis and alternatives.</w:t>
            </w:r>
          </w:p>
        </w:tc>
        <w:tc>
          <w:tcPr>
            <w:tcW w:w="2943" w:type="dxa"/>
          </w:tcPr>
          <w:p w:rsidR="00FB2F34" w:rsidRPr="005B6891" w:rsidRDefault="00FB2F34" w:rsidP="00FB2F34">
            <w:r w:rsidRPr="005B6891">
              <w:t>ENT – Hearing 2/02 at 1 p.m.;</w:t>
            </w:r>
          </w:p>
          <w:p w:rsidR="00FB2F34" w:rsidRPr="005B6891" w:rsidRDefault="00FB2F34" w:rsidP="00FB2F34">
            <w:r w:rsidRPr="005B6891">
              <w:t>Del Ruth et al</w:t>
            </w:r>
          </w:p>
          <w:p w:rsidR="00FB2F34" w:rsidRPr="005B6891" w:rsidRDefault="00FB2F34" w:rsidP="00FB2F34"/>
          <w:p w:rsidR="00FB2F34" w:rsidRPr="005B6891" w:rsidRDefault="00FB2F34" w:rsidP="00FB2F34"/>
          <w:p w:rsidR="00FB2F34" w:rsidRPr="005B6891" w:rsidRDefault="00FB2F34" w:rsidP="00FB2F34">
            <w:r w:rsidRPr="005B6891">
              <w:t>FIN – Hearing 2/01 at 1 p.m.;</w:t>
            </w:r>
          </w:p>
          <w:p w:rsidR="00FB2F34" w:rsidRDefault="00FB2F34" w:rsidP="00FB2F34">
            <w:r>
              <w:t>Str. Carter</w:t>
            </w:r>
          </w:p>
        </w:tc>
        <w:tc>
          <w:tcPr>
            <w:tcW w:w="2225" w:type="dxa"/>
          </w:tcPr>
          <w:p w:rsidR="00FB2F34" w:rsidRDefault="00FB2F34" w:rsidP="00FB2F34">
            <w:r>
              <w:t>1</w:t>
            </w:r>
            <w:r w:rsidRPr="004E4D81">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HB0051</w:t>
            </w:r>
          </w:p>
          <w:p w:rsidR="00FB2F34" w:rsidRDefault="00FB2F34" w:rsidP="00FB2F34"/>
          <w:p w:rsidR="00FB2F34" w:rsidRDefault="00FB2F34" w:rsidP="00FB2F34"/>
          <w:p w:rsidR="00FB2F34" w:rsidRDefault="00FB2F34" w:rsidP="00FB2F34"/>
          <w:p w:rsidR="00FB2F34" w:rsidRDefault="00FB2F34" w:rsidP="00FB2F34"/>
          <w:p w:rsidR="00FB2F34" w:rsidRDefault="00FB2F34" w:rsidP="00FB2F34"/>
          <w:p w:rsidR="00FB2F34" w:rsidRDefault="00FB2F34" w:rsidP="00FB2F34">
            <w:r>
              <w:t>SB0024</w:t>
            </w:r>
          </w:p>
        </w:tc>
        <w:tc>
          <w:tcPr>
            <w:tcW w:w="5163" w:type="dxa"/>
          </w:tcPr>
          <w:p w:rsidR="00FB2F34" w:rsidRDefault="00FB2F34" w:rsidP="00FB2F34">
            <w:r>
              <w:t xml:space="preserve">Modifies provisions to MDOT’s issuance of bonds backed by future federal transit aid. MDOT may issue bonds backed by future federal aid not to exceed $750 million in aggregate outstanding &amp; unpaid debt principal as of June 30 of any year. Proceeds only to be used for: design/construction of Baltimore Red Line;  electric bus purchases &amp; related infrastructure; or to rehabilitate/replace Susquehanna River Rail Bridge; </w:t>
            </w:r>
            <w:r>
              <w:lastRenderedPageBreak/>
              <w:t>replace Baltimore and Potomac Tunnel with  Frederick Douglass Tunnel; develop/construction of Southern Maryland Rapid Transit Corridor; or improving capacity of service on Brunswick, Camden, or Penn Lines of  MARC rail system.</w:t>
            </w:r>
          </w:p>
        </w:tc>
        <w:tc>
          <w:tcPr>
            <w:tcW w:w="2943" w:type="dxa"/>
          </w:tcPr>
          <w:p w:rsidR="00FB2F34" w:rsidRPr="00A256B1" w:rsidRDefault="00FB2F34" w:rsidP="00FB2F34">
            <w:r w:rsidRPr="00A256B1">
              <w:lastRenderedPageBreak/>
              <w:t>APP- Hearing 1/24 at 1 p.m.;</w:t>
            </w:r>
          </w:p>
          <w:p w:rsidR="00FB2F34" w:rsidRDefault="00FB2F34" w:rsidP="00FB2F34">
            <w:r>
              <w:t xml:space="preserve">Del. </w:t>
            </w:r>
            <w:proofErr w:type="spellStart"/>
            <w:r>
              <w:t>Korman</w:t>
            </w:r>
            <w:proofErr w:type="spellEnd"/>
          </w:p>
          <w:p w:rsidR="00FB2F34" w:rsidRDefault="00FB2F34" w:rsidP="00FB2F34"/>
          <w:p w:rsidR="00FB2F34" w:rsidRDefault="00FB2F34" w:rsidP="00FB2F34"/>
          <w:p w:rsidR="00FB2F34" w:rsidRDefault="00FB2F34" w:rsidP="00FB2F34"/>
          <w:p w:rsidR="00FB2F34" w:rsidRDefault="00FB2F34" w:rsidP="00FB2F34"/>
          <w:p w:rsidR="00FB2F34" w:rsidRDefault="00FB2F34" w:rsidP="00FB2F34">
            <w:r>
              <w:t xml:space="preserve">B&amp;T- Hearing 1/19 at </w:t>
            </w:r>
          </w:p>
          <w:p w:rsidR="00FB2F34" w:rsidRDefault="00FB2F34" w:rsidP="00FB2F34">
            <w:r>
              <w:t>1:30 p.m.; Str. McCray</w:t>
            </w:r>
          </w:p>
          <w:p w:rsidR="00FB2F34" w:rsidRDefault="00FB2F34" w:rsidP="00FB2F34"/>
        </w:tc>
        <w:tc>
          <w:tcPr>
            <w:tcW w:w="2225" w:type="dxa"/>
          </w:tcPr>
          <w:p w:rsidR="00FB2F34" w:rsidRDefault="00FB2F34" w:rsidP="00FB2F34">
            <w:r>
              <w:lastRenderedPageBreak/>
              <w:t>1</w:t>
            </w:r>
            <w:r w:rsidRPr="00EF477F">
              <w:rPr>
                <w:vertAlign w:val="superscript"/>
              </w:rPr>
              <w:t>st</w:t>
            </w:r>
            <w:r>
              <w:t xml:space="preserve"> Reader</w:t>
            </w:r>
          </w:p>
          <w:p w:rsidR="00FB2F34" w:rsidRDefault="00FB2F34" w:rsidP="00FB2F34"/>
          <w:p w:rsidR="00FB2F34" w:rsidRDefault="00FB2F34" w:rsidP="00FB2F34"/>
          <w:p w:rsidR="00FB2F34" w:rsidRDefault="00FB2F34" w:rsidP="00FB2F34"/>
          <w:p w:rsidR="00FB2F34" w:rsidRDefault="00FB2F34" w:rsidP="00FB2F34"/>
          <w:p w:rsidR="00FB2F34" w:rsidRDefault="00FB2F34" w:rsidP="00FB2F34"/>
          <w:p w:rsidR="00FB2F34" w:rsidRDefault="00FB2F34" w:rsidP="00FB2F34">
            <w:r>
              <w:t>1</w:t>
            </w:r>
            <w:r w:rsidRPr="00EF477F">
              <w:rPr>
                <w:vertAlign w:val="superscript"/>
              </w:rPr>
              <w:t>st</w:t>
            </w:r>
            <w:r>
              <w:t xml:space="preserve"> Reader</w:t>
            </w:r>
          </w:p>
        </w:tc>
        <w:tc>
          <w:tcPr>
            <w:tcW w:w="3310" w:type="dxa"/>
          </w:tcPr>
          <w:p w:rsidR="00FB2F34" w:rsidRDefault="00FB2F34" w:rsidP="00FB2F34"/>
        </w:tc>
      </w:tr>
      <w:tr w:rsidR="00FB2F34" w:rsidTr="00F87AC8">
        <w:tc>
          <w:tcPr>
            <w:tcW w:w="1029" w:type="dxa"/>
          </w:tcPr>
          <w:p w:rsidR="00FB2F34" w:rsidRDefault="00FB2F34" w:rsidP="00FB2F34">
            <w:r>
              <w:t>SB0117</w:t>
            </w:r>
          </w:p>
        </w:tc>
        <w:tc>
          <w:tcPr>
            <w:tcW w:w="5163" w:type="dxa"/>
          </w:tcPr>
          <w:p w:rsidR="00FB2F34" w:rsidRDefault="00FB2F34" w:rsidP="00FB2F34">
            <w:r>
              <w:t xml:space="preserve">The State Highway Administration shall, twice a month during growing season, first, collect litter and then mow the grass along state highways and the interstate highways that the Administration is responsible for maintaining. During the non-growing season collect litter twice a month weather permitting. The SHA shall contract with Maryland companies for these services and give preference to companies located in the county where mowing is to occur and to companies who hire formerly incarcerated individuals.  </w:t>
            </w:r>
          </w:p>
        </w:tc>
        <w:tc>
          <w:tcPr>
            <w:tcW w:w="2943" w:type="dxa"/>
          </w:tcPr>
          <w:p w:rsidR="00FB2F34" w:rsidRPr="005B6891" w:rsidRDefault="00FB2F34" w:rsidP="00FB2F34">
            <w:r w:rsidRPr="005B6891">
              <w:t>FIN – Hearing 2/01 at 1 p.m.;</w:t>
            </w:r>
          </w:p>
          <w:p w:rsidR="00FB2F34" w:rsidRDefault="00FB2F34" w:rsidP="00FB2F34">
            <w:r w:rsidRPr="005B6891">
              <w:t>Str. Ellis</w:t>
            </w:r>
          </w:p>
        </w:tc>
        <w:tc>
          <w:tcPr>
            <w:tcW w:w="2225" w:type="dxa"/>
          </w:tcPr>
          <w:p w:rsidR="00FB2F34" w:rsidRDefault="00FB2F34" w:rsidP="00FB2F34">
            <w:r>
              <w:t>1</w:t>
            </w:r>
            <w:r w:rsidRPr="00F36C1D">
              <w:rPr>
                <w:vertAlign w:val="superscript"/>
              </w:rPr>
              <w:t>st</w:t>
            </w:r>
            <w:r>
              <w:t xml:space="preserve"> Reader</w:t>
            </w:r>
          </w:p>
        </w:tc>
        <w:tc>
          <w:tcPr>
            <w:tcW w:w="3310" w:type="dxa"/>
          </w:tcPr>
          <w:p w:rsidR="00FB2F34" w:rsidRDefault="00FB2F34" w:rsidP="00FB2F34"/>
        </w:tc>
      </w:tr>
    </w:tbl>
    <w:p w:rsidR="00C22D53" w:rsidRDefault="00C22D53" w:rsidP="006809FF">
      <w:pPr>
        <w:spacing w:after="0"/>
      </w:pPr>
    </w:p>
    <w:sectPr w:rsidR="00C22D53" w:rsidSect="007B28C3">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49AF" w:rsidRDefault="003749AF" w:rsidP="006809FF">
      <w:pPr>
        <w:spacing w:after="0" w:line="240" w:lineRule="auto"/>
      </w:pPr>
      <w:r>
        <w:separator/>
      </w:r>
    </w:p>
  </w:endnote>
  <w:endnote w:type="continuationSeparator" w:id="0">
    <w:p w:rsidR="003749AF" w:rsidRDefault="003749AF" w:rsidP="0068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655316"/>
      <w:docPartObj>
        <w:docPartGallery w:val="Page Numbers (Bottom of Page)"/>
        <w:docPartUnique/>
      </w:docPartObj>
    </w:sdtPr>
    <w:sdtEndPr>
      <w:rPr>
        <w:noProof/>
      </w:rPr>
    </w:sdtEndPr>
    <w:sdtContent>
      <w:p w:rsidR="00D56A90" w:rsidRDefault="00D56A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809FF" w:rsidRDefault="00680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49AF" w:rsidRDefault="003749AF" w:rsidP="006809FF">
      <w:pPr>
        <w:spacing w:after="0" w:line="240" w:lineRule="auto"/>
      </w:pPr>
      <w:r>
        <w:separator/>
      </w:r>
    </w:p>
  </w:footnote>
  <w:footnote w:type="continuationSeparator" w:id="0">
    <w:p w:rsidR="003749AF" w:rsidRDefault="003749AF" w:rsidP="00680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9FF" w:rsidRPr="004C3DE2" w:rsidRDefault="006809FF" w:rsidP="006809FF">
    <w:pPr>
      <w:pStyle w:val="Header"/>
      <w:jc w:val="center"/>
      <w:rPr>
        <w:b/>
        <w:bCs/>
        <w:sz w:val="28"/>
        <w:szCs w:val="28"/>
      </w:rPr>
    </w:pPr>
    <w:r w:rsidRPr="004C3DE2">
      <w:rPr>
        <w:b/>
        <w:bCs/>
        <w:sz w:val="28"/>
        <w:szCs w:val="28"/>
      </w:rPr>
      <w:t xml:space="preserve">MARYLAND FEDERATION OF REPUBLICAN WOMEN – 2023 WEEKLY LEGISLATIVE UPDATE – </w:t>
    </w:r>
    <w:r w:rsidR="009075E1">
      <w:rPr>
        <w:b/>
        <w:bCs/>
        <w:sz w:val="28"/>
        <w:szCs w:val="28"/>
      </w:rPr>
      <w:t xml:space="preserve">FEBRUARY </w:t>
    </w:r>
    <w:r w:rsidR="00374273">
      <w:rPr>
        <w:b/>
        <w:bCs/>
        <w:sz w:val="28"/>
        <w:szCs w:val="28"/>
      </w:rPr>
      <w:t>10</w:t>
    </w:r>
    <w:r w:rsidRPr="004C3DE2">
      <w:rPr>
        <w:b/>
        <w:bCs/>
        <w:sz w:val="28"/>
        <w:szCs w:val="28"/>
      </w:rPr>
      <w:t>, 2023</w:t>
    </w:r>
  </w:p>
  <w:p w:rsidR="006809FF" w:rsidRPr="004C3DE2" w:rsidRDefault="006809FF">
    <w:pPr>
      <w:pStyle w:val="Header"/>
      <w:rPr>
        <w:b/>
        <w:bCs/>
      </w:rPr>
    </w:pPr>
  </w:p>
  <w:p w:rsidR="00ED75BF" w:rsidRDefault="006809FF">
    <w:pPr>
      <w:pStyle w:val="Header"/>
      <w:rPr>
        <w:b/>
        <w:bCs/>
      </w:rPr>
    </w:pPr>
    <w:r w:rsidRPr="004C3DE2">
      <w:rPr>
        <w:b/>
        <w:bCs/>
      </w:rPr>
      <w:t xml:space="preserve">BILL #                         BILL DESCRIPTION </w:t>
    </w:r>
    <w:r w:rsidRPr="004C3DE2">
      <w:rPr>
        <w:b/>
        <w:bCs/>
      </w:rPr>
      <w:tab/>
      <w:t xml:space="preserve"> </w:t>
    </w:r>
    <w:r w:rsidR="004C3DE2">
      <w:rPr>
        <w:b/>
        <w:bCs/>
      </w:rPr>
      <w:t>BY TOPIC</w:t>
    </w:r>
    <w:r w:rsidRPr="004C3DE2">
      <w:rPr>
        <w:b/>
        <w:bCs/>
      </w:rPr>
      <w:t xml:space="preserve">                                       COMMITTEE /HEARING INFO</w:t>
    </w:r>
    <w:r w:rsidRPr="004C3DE2">
      <w:rPr>
        <w:b/>
        <w:bCs/>
      </w:rPr>
      <w:tab/>
      <w:t xml:space="preserve">        BILL STATUS</w:t>
    </w:r>
    <w:r w:rsidRPr="004C3DE2">
      <w:rPr>
        <w:b/>
        <w:bCs/>
      </w:rPr>
      <w:tab/>
      <w:t xml:space="preserve">          </w:t>
    </w:r>
    <w:r w:rsidR="00ED75BF">
      <w:rPr>
        <w:b/>
        <w:bCs/>
      </w:rPr>
      <w:tab/>
    </w:r>
    <w:r w:rsidR="00ED75BF">
      <w:rPr>
        <w:b/>
        <w:bCs/>
      </w:rPr>
      <w:tab/>
    </w:r>
    <w:r w:rsidRPr="004C3DE2">
      <w:rPr>
        <w:b/>
        <w:bCs/>
      </w:rPr>
      <w:t>COMMENTS</w:t>
    </w:r>
  </w:p>
  <w:p w:rsidR="006809FF" w:rsidRDefault="00ED75BF">
    <w:pPr>
      <w:pStyle w:val="Header"/>
    </w:pPr>
    <w:r>
      <w:rPr>
        <w:b/>
        <w:bCs/>
      </w:rPr>
      <w:tab/>
      <w:t xml:space="preserve">                                                                                                                 AND SPONSORS</w:t>
    </w:r>
    <w:r w:rsidR="006809FF">
      <w:tab/>
      <w:t xml:space="preserve">                                                      </w:t>
    </w:r>
    <w:r w:rsidR="006809F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FF"/>
    <w:rsid w:val="00000115"/>
    <w:rsid w:val="00001A0C"/>
    <w:rsid w:val="000167E3"/>
    <w:rsid w:val="00025C8B"/>
    <w:rsid w:val="00026C07"/>
    <w:rsid w:val="000272A9"/>
    <w:rsid w:val="00037DEA"/>
    <w:rsid w:val="00051AF3"/>
    <w:rsid w:val="000625E8"/>
    <w:rsid w:val="00064C69"/>
    <w:rsid w:val="000735F8"/>
    <w:rsid w:val="00085DC6"/>
    <w:rsid w:val="00090F65"/>
    <w:rsid w:val="00096008"/>
    <w:rsid w:val="00097AEC"/>
    <w:rsid w:val="000D4569"/>
    <w:rsid w:val="000E672B"/>
    <w:rsid w:val="000F191F"/>
    <w:rsid w:val="000F2FEA"/>
    <w:rsid w:val="000F59BF"/>
    <w:rsid w:val="000F6410"/>
    <w:rsid w:val="001072F6"/>
    <w:rsid w:val="0011214C"/>
    <w:rsid w:val="0014304A"/>
    <w:rsid w:val="00156C12"/>
    <w:rsid w:val="001657DA"/>
    <w:rsid w:val="00182A79"/>
    <w:rsid w:val="001921CF"/>
    <w:rsid w:val="00194DCD"/>
    <w:rsid w:val="001971CB"/>
    <w:rsid w:val="001B1FA0"/>
    <w:rsid w:val="001B6D35"/>
    <w:rsid w:val="001C6CF3"/>
    <w:rsid w:val="001E72B2"/>
    <w:rsid w:val="001F2D1B"/>
    <w:rsid w:val="001F7C8B"/>
    <w:rsid w:val="002022C3"/>
    <w:rsid w:val="00203079"/>
    <w:rsid w:val="00203964"/>
    <w:rsid w:val="002044D1"/>
    <w:rsid w:val="0021445E"/>
    <w:rsid w:val="002163AF"/>
    <w:rsid w:val="00226210"/>
    <w:rsid w:val="00245FF2"/>
    <w:rsid w:val="002539B7"/>
    <w:rsid w:val="00255A90"/>
    <w:rsid w:val="002562AD"/>
    <w:rsid w:val="00257397"/>
    <w:rsid w:val="0026447A"/>
    <w:rsid w:val="00271DCE"/>
    <w:rsid w:val="00271E04"/>
    <w:rsid w:val="00271EBA"/>
    <w:rsid w:val="00285A39"/>
    <w:rsid w:val="00292668"/>
    <w:rsid w:val="0029322B"/>
    <w:rsid w:val="00293723"/>
    <w:rsid w:val="002A0EA3"/>
    <w:rsid w:val="002A56BD"/>
    <w:rsid w:val="002A6AF0"/>
    <w:rsid w:val="002B22AA"/>
    <w:rsid w:val="002B3BD0"/>
    <w:rsid w:val="002C7698"/>
    <w:rsid w:val="002D0EF3"/>
    <w:rsid w:val="002D67C2"/>
    <w:rsid w:val="002F015B"/>
    <w:rsid w:val="002F6704"/>
    <w:rsid w:val="00311C49"/>
    <w:rsid w:val="00322F97"/>
    <w:rsid w:val="003237AC"/>
    <w:rsid w:val="0032639F"/>
    <w:rsid w:val="00332B7E"/>
    <w:rsid w:val="00336729"/>
    <w:rsid w:val="003403E3"/>
    <w:rsid w:val="0034588B"/>
    <w:rsid w:val="0035076F"/>
    <w:rsid w:val="00365321"/>
    <w:rsid w:val="00372642"/>
    <w:rsid w:val="00374273"/>
    <w:rsid w:val="003749AF"/>
    <w:rsid w:val="003803FF"/>
    <w:rsid w:val="003951E3"/>
    <w:rsid w:val="003A7897"/>
    <w:rsid w:val="003B3826"/>
    <w:rsid w:val="003C2A20"/>
    <w:rsid w:val="003C7758"/>
    <w:rsid w:val="003D17D9"/>
    <w:rsid w:val="003E1541"/>
    <w:rsid w:val="003E452B"/>
    <w:rsid w:val="003E59CC"/>
    <w:rsid w:val="003F1A96"/>
    <w:rsid w:val="003F66F1"/>
    <w:rsid w:val="00404625"/>
    <w:rsid w:val="00410A85"/>
    <w:rsid w:val="004137F8"/>
    <w:rsid w:val="0041384D"/>
    <w:rsid w:val="00420EC3"/>
    <w:rsid w:val="00423C65"/>
    <w:rsid w:val="0043541F"/>
    <w:rsid w:val="004435BB"/>
    <w:rsid w:val="00454F68"/>
    <w:rsid w:val="00460DE3"/>
    <w:rsid w:val="00462A14"/>
    <w:rsid w:val="00462D37"/>
    <w:rsid w:val="00473680"/>
    <w:rsid w:val="00482DE9"/>
    <w:rsid w:val="004874EB"/>
    <w:rsid w:val="0049397E"/>
    <w:rsid w:val="004941A0"/>
    <w:rsid w:val="00496022"/>
    <w:rsid w:val="004A31CE"/>
    <w:rsid w:val="004B2A8D"/>
    <w:rsid w:val="004B3059"/>
    <w:rsid w:val="004C3DE2"/>
    <w:rsid w:val="004D011C"/>
    <w:rsid w:val="004D3B56"/>
    <w:rsid w:val="004E29B9"/>
    <w:rsid w:val="004E4D81"/>
    <w:rsid w:val="004F0C1F"/>
    <w:rsid w:val="004F1777"/>
    <w:rsid w:val="00500730"/>
    <w:rsid w:val="00500E27"/>
    <w:rsid w:val="00503F03"/>
    <w:rsid w:val="005123E3"/>
    <w:rsid w:val="00520753"/>
    <w:rsid w:val="00522AB0"/>
    <w:rsid w:val="005303AD"/>
    <w:rsid w:val="005315FD"/>
    <w:rsid w:val="00532BC6"/>
    <w:rsid w:val="00537DFB"/>
    <w:rsid w:val="00543EF8"/>
    <w:rsid w:val="00546530"/>
    <w:rsid w:val="00552E9C"/>
    <w:rsid w:val="00560E00"/>
    <w:rsid w:val="005679CD"/>
    <w:rsid w:val="00570AD3"/>
    <w:rsid w:val="00577A89"/>
    <w:rsid w:val="0058584D"/>
    <w:rsid w:val="00585AC1"/>
    <w:rsid w:val="00590E89"/>
    <w:rsid w:val="005A556E"/>
    <w:rsid w:val="005B066B"/>
    <w:rsid w:val="005B3BDC"/>
    <w:rsid w:val="005B4B35"/>
    <w:rsid w:val="005B6891"/>
    <w:rsid w:val="005C3F7E"/>
    <w:rsid w:val="005D1DB7"/>
    <w:rsid w:val="005D2643"/>
    <w:rsid w:val="005D264B"/>
    <w:rsid w:val="005E51E1"/>
    <w:rsid w:val="005F0541"/>
    <w:rsid w:val="005F2F74"/>
    <w:rsid w:val="005F7854"/>
    <w:rsid w:val="005F7FB9"/>
    <w:rsid w:val="00600164"/>
    <w:rsid w:val="006059D2"/>
    <w:rsid w:val="00610271"/>
    <w:rsid w:val="0061145E"/>
    <w:rsid w:val="00617C33"/>
    <w:rsid w:val="0062225C"/>
    <w:rsid w:val="006317B0"/>
    <w:rsid w:val="006318F5"/>
    <w:rsid w:val="006422A6"/>
    <w:rsid w:val="00650E05"/>
    <w:rsid w:val="00651CBF"/>
    <w:rsid w:val="006573BD"/>
    <w:rsid w:val="0065771F"/>
    <w:rsid w:val="00665FDE"/>
    <w:rsid w:val="006809FF"/>
    <w:rsid w:val="00696AD1"/>
    <w:rsid w:val="00696B89"/>
    <w:rsid w:val="006A4ACE"/>
    <w:rsid w:val="006B1F4D"/>
    <w:rsid w:val="006B2AE8"/>
    <w:rsid w:val="006B6A50"/>
    <w:rsid w:val="006C0F40"/>
    <w:rsid w:val="006D1D2F"/>
    <w:rsid w:val="006D75F1"/>
    <w:rsid w:val="006E61DE"/>
    <w:rsid w:val="006E7930"/>
    <w:rsid w:val="00700851"/>
    <w:rsid w:val="007048EF"/>
    <w:rsid w:val="0071129F"/>
    <w:rsid w:val="00716502"/>
    <w:rsid w:val="007217F2"/>
    <w:rsid w:val="007351EF"/>
    <w:rsid w:val="007370E4"/>
    <w:rsid w:val="00751AD8"/>
    <w:rsid w:val="0075261B"/>
    <w:rsid w:val="00753F21"/>
    <w:rsid w:val="00763044"/>
    <w:rsid w:val="00765A92"/>
    <w:rsid w:val="0077223B"/>
    <w:rsid w:val="00782F88"/>
    <w:rsid w:val="00783482"/>
    <w:rsid w:val="00796DB0"/>
    <w:rsid w:val="007A07F2"/>
    <w:rsid w:val="007A2D1D"/>
    <w:rsid w:val="007A45C7"/>
    <w:rsid w:val="007B28C3"/>
    <w:rsid w:val="007D1F4B"/>
    <w:rsid w:val="007D629B"/>
    <w:rsid w:val="007F7472"/>
    <w:rsid w:val="007F76CD"/>
    <w:rsid w:val="008032FE"/>
    <w:rsid w:val="00807785"/>
    <w:rsid w:val="00814F6E"/>
    <w:rsid w:val="00826716"/>
    <w:rsid w:val="00834B4A"/>
    <w:rsid w:val="0084222B"/>
    <w:rsid w:val="00855EFD"/>
    <w:rsid w:val="00871E02"/>
    <w:rsid w:val="00872CD7"/>
    <w:rsid w:val="00883534"/>
    <w:rsid w:val="00884CA8"/>
    <w:rsid w:val="008919DB"/>
    <w:rsid w:val="0089597D"/>
    <w:rsid w:val="008974C3"/>
    <w:rsid w:val="008A32DF"/>
    <w:rsid w:val="008A7511"/>
    <w:rsid w:val="008B0551"/>
    <w:rsid w:val="008B7FF4"/>
    <w:rsid w:val="008C4D0A"/>
    <w:rsid w:val="008D2AAA"/>
    <w:rsid w:val="008D590F"/>
    <w:rsid w:val="008E5CCA"/>
    <w:rsid w:val="00904B19"/>
    <w:rsid w:val="00907048"/>
    <w:rsid w:val="009075E1"/>
    <w:rsid w:val="00924581"/>
    <w:rsid w:val="00926362"/>
    <w:rsid w:val="009407B9"/>
    <w:rsid w:val="00954193"/>
    <w:rsid w:val="0095653D"/>
    <w:rsid w:val="00963CF1"/>
    <w:rsid w:val="00973A61"/>
    <w:rsid w:val="00977D42"/>
    <w:rsid w:val="00977ED0"/>
    <w:rsid w:val="00984849"/>
    <w:rsid w:val="0099581D"/>
    <w:rsid w:val="00995F1A"/>
    <w:rsid w:val="00996744"/>
    <w:rsid w:val="009B1BF1"/>
    <w:rsid w:val="009B7288"/>
    <w:rsid w:val="009C3B7C"/>
    <w:rsid w:val="009C473F"/>
    <w:rsid w:val="009D1E98"/>
    <w:rsid w:val="009D1FFF"/>
    <w:rsid w:val="009D69BD"/>
    <w:rsid w:val="009E38B4"/>
    <w:rsid w:val="009E7C9D"/>
    <w:rsid w:val="009F2A81"/>
    <w:rsid w:val="009F49FB"/>
    <w:rsid w:val="00A02D97"/>
    <w:rsid w:val="00A2431C"/>
    <w:rsid w:val="00A24A93"/>
    <w:rsid w:val="00A256B1"/>
    <w:rsid w:val="00A27A76"/>
    <w:rsid w:val="00A30BFF"/>
    <w:rsid w:val="00A404BB"/>
    <w:rsid w:val="00A70918"/>
    <w:rsid w:val="00A814B2"/>
    <w:rsid w:val="00A87BB8"/>
    <w:rsid w:val="00A95624"/>
    <w:rsid w:val="00AA269C"/>
    <w:rsid w:val="00AB2142"/>
    <w:rsid w:val="00AB4017"/>
    <w:rsid w:val="00AC0E1C"/>
    <w:rsid w:val="00AC0E3B"/>
    <w:rsid w:val="00AC4D37"/>
    <w:rsid w:val="00AD177C"/>
    <w:rsid w:val="00AE4840"/>
    <w:rsid w:val="00AE6AC6"/>
    <w:rsid w:val="00AF40A1"/>
    <w:rsid w:val="00AF56BA"/>
    <w:rsid w:val="00B02DAC"/>
    <w:rsid w:val="00B13ACC"/>
    <w:rsid w:val="00B1636E"/>
    <w:rsid w:val="00B17763"/>
    <w:rsid w:val="00B26166"/>
    <w:rsid w:val="00B46E37"/>
    <w:rsid w:val="00B6458E"/>
    <w:rsid w:val="00B717DD"/>
    <w:rsid w:val="00BA4C09"/>
    <w:rsid w:val="00BC0301"/>
    <w:rsid w:val="00BC75CE"/>
    <w:rsid w:val="00BC793A"/>
    <w:rsid w:val="00BD3F08"/>
    <w:rsid w:val="00BF30A8"/>
    <w:rsid w:val="00C023DF"/>
    <w:rsid w:val="00C13BD2"/>
    <w:rsid w:val="00C14C88"/>
    <w:rsid w:val="00C15486"/>
    <w:rsid w:val="00C17042"/>
    <w:rsid w:val="00C22D53"/>
    <w:rsid w:val="00C26AE0"/>
    <w:rsid w:val="00C30B11"/>
    <w:rsid w:val="00C43AB3"/>
    <w:rsid w:val="00C450A7"/>
    <w:rsid w:val="00C5020D"/>
    <w:rsid w:val="00C532E9"/>
    <w:rsid w:val="00C5684F"/>
    <w:rsid w:val="00C939B2"/>
    <w:rsid w:val="00C96472"/>
    <w:rsid w:val="00C976E1"/>
    <w:rsid w:val="00CA57EA"/>
    <w:rsid w:val="00CB0ACC"/>
    <w:rsid w:val="00CB17DC"/>
    <w:rsid w:val="00CC027A"/>
    <w:rsid w:val="00CC5323"/>
    <w:rsid w:val="00CD20DA"/>
    <w:rsid w:val="00CD288B"/>
    <w:rsid w:val="00CD5B1B"/>
    <w:rsid w:val="00CE3294"/>
    <w:rsid w:val="00CE4A7B"/>
    <w:rsid w:val="00CE533D"/>
    <w:rsid w:val="00CE6CFB"/>
    <w:rsid w:val="00CF3E31"/>
    <w:rsid w:val="00CF47B7"/>
    <w:rsid w:val="00CF6D09"/>
    <w:rsid w:val="00D31CA3"/>
    <w:rsid w:val="00D52EFA"/>
    <w:rsid w:val="00D56A90"/>
    <w:rsid w:val="00D574A5"/>
    <w:rsid w:val="00D65DB7"/>
    <w:rsid w:val="00D74FE9"/>
    <w:rsid w:val="00D7613B"/>
    <w:rsid w:val="00D8644E"/>
    <w:rsid w:val="00D928BB"/>
    <w:rsid w:val="00D96E3A"/>
    <w:rsid w:val="00DA1A33"/>
    <w:rsid w:val="00DC4C03"/>
    <w:rsid w:val="00DC7E95"/>
    <w:rsid w:val="00DD3B99"/>
    <w:rsid w:val="00DD702A"/>
    <w:rsid w:val="00DD76E4"/>
    <w:rsid w:val="00DE120E"/>
    <w:rsid w:val="00DF4BA9"/>
    <w:rsid w:val="00DF713C"/>
    <w:rsid w:val="00E00E35"/>
    <w:rsid w:val="00E01C35"/>
    <w:rsid w:val="00E11E00"/>
    <w:rsid w:val="00E206D3"/>
    <w:rsid w:val="00E214AB"/>
    <w:rsid w:val="00E2504A"/>
    <w:rsid w:val="00E260BB"/>
    <w:rsid w:val="00E27F60"/>
    <w:rsid w:val="00E365C3"/>
    <w:rsid w:val="00E54128"/>
    <w:rsid w:val="00E615F5"/>
    <w:rsid w:val="00E622A7"/>
    <w:rsid w:val="00E63D1A"/>
    <w:rsid w:val="00E67F7E"/>
    <w:rsid w:val="00E70967"/>
    <w:rsid w:val="00E73D57"/>
    <w:rsid w:val="00E830CD"/>
    <w:rsid w:val="00E903BF"/>
    <w:rsid w:val="00E93357"/>
    <w:rsid w:val="00EA0FDF"/>
    <w:rsid w:val="00EA308E"/>
    <w:rsid w:val="00EA5728"/>
    <w:rsid w:val="00EB1127"/>
    <w:rsid w:val="00EB3519"/>
    <w:rsid w:val="00EB3E8E"/>
    <w:rsid w:val="00EC101E"/>
    <w:rsid w:val="00ED524F"/>
    <w:rsid w:val="00ED75BF"/>
    <w:rsid w:val="00ED7D53"/>
    <w:rsid w:val="00EF2F44"/>
    <w:rsid w:val="00EF426E"/>
    <w:rsid w:val="00EF477F"/>
    <w:rsid w:val="00EF5334"/>
    <w:rsid w:val="00F0432B"/>
    <w:rsid w:val="00F04818"/>
    <w:rsid w:val="00F14011"/>
    <w:rsid w:val="00F315BA"/>
    <w:rsid w:val="00F3526C"/>
    <w:rsid w:val="00F35CD2"/>
    <w:rsid w:val="00F36C1D"/>
    <w:rsid w:val="00F45A39"/>
    <w:rsid w:val="00F51D38"/>
    <w:rsid w:val="00F754E2"/>
    <w:rsid w:val="00F809BE"/>
    <w:rsid w:val="00F87AC8"/>
    <w:rsid w:val="00F90290"/>
    <w:rsid w:val="00F92DAF"/>
    <w:rsid w:val="00F961BD"/>
    <w:rsid w:val="00F967A5"/>
    <w:rsid w:val="00FA16CC"/>
    <w:rsid w:val="00FA7A30"/>
    <w:rsid w:val="00FB2F34"/>
    <w:rsid w:val="00FC2713"/>
    <w:rsid w:val="00FD0661"/>
    <w:rsid w:val="00FD48A2"/>
    <w:rsid w:val="00FE0762"/>
    <w:rsid w:val="00FE344D"/>
    <w:rsid w:val="00FF1E0D"/>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996F3"/>
  <w15:chartTrackingRefBased/>
  <w15:docId w15:val="{2B51EB5B-C850-46DA-8EDD-0B0D4DEB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9FF"/>
  </w:style>
  <w:style w:type="paragraph" w:styleId="Footer">
    <w:name w:val="footer"/>
    <w:basedOn w:val="Normal"/>
    <w:link w:val="FooterChar"/>
    <w:uiPriority w:val="99"/>
    <w:unhideWhenUsed/>
    <w:rsid w:val="0068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9FF"/>
  </w:style>
  <w:style w:type="table" w:styleId="TableGrid">
    <w:name w:val="Table Grid"/>
    <w:basedOn w:val="TableNormal"/>
    <w:uiPriority w:val="39"/>
    <w:rsid w:val="00C22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13A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3AC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B28C3"/>
    <w:rPr>
      <w:color w:val="0563C1" w:themeColor="hyperlink"/>
      <w:u w:val="single"/>
    </w:rPr>
  </w:style>
  <w:style w:type="character" w:styleId="UnresolvedMention">
    <w:name w:val="Unresolved Mention"/>
    <w:basedOn w:val="DefaultParagraphFont"/>
    <w:uiPriority w:val="99"/>
    <w:semiHidden/>
    <w:unhideWhenUsed/>
    <w:rsid w:val="007B2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rylandpublicschool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B994-DD1F-4BD8-8A4E-556B3A1E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32</Pages>
  <Words>10692</Words>
  <Characters>60950</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Ennis</dc:creator>
  <cp:keywords/>
  <dc:description/>
  <cp:lastModifiedBy>Ella Ennis</cp:lastModifiedBy>
  <cp:revision>21</cp:revision>
  <cp:lastPrinted>2023-01-29T23:48:00Z</cp:lastPrinted>
  <dcterms:created xsi:type="dcterms:W3CDTF">2023-02-11T16:14:00Z</dcterms:created>
  <dcterms:modified xsi:type="dcterms:W3CDTF">2023-02-13T03:11:00Z</dcterms:modified>
</cp:coreProperties>
</file>